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A2A23" w14:textId="1C279A8B" w:rsidR="005D5745" w:rsidRPr="00FD18F5" w:rsidRDefault="005D5745" w:rsidP="005D5745">
      <w:pPr>
        <w:jc w:val="center"/>
        <w:rPr>
          <w:rFonts w:ascii="Helvetica" w:hAnsi="Helvetica" w:cs="Helvetica"/>
          <w:color w:val="000000"/>
          <w:sz w:val="22"/>
          <w:szCs w:val="22"/>
        </w:rPr>
      </w:pPr>
      <w:r w:rsidRPr="005D5745">
        <w:rPr>
          <w:rFonts w:ascii="Helvetica" w:hAnsi="Helvetica" w:cs="Helvetica"/>
          <w:b/>
          <w:bCs/>
          <w:sz w:val="22"/>
          <w:szCs w:val="22"/>
        </w:rPr>
        <w:t>DECRETO Nº 68.550, DE 22 DE MAIO DE 2024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3537CB77" w14:textId="366077A6" w:rsidR="005D5745" w:rsidRPr="00FD18F5" w:rsidRDefault="005D5745" w:rsidP="00325C17">
      <w:pPr>
        <w:pStyle w:val="textojustificado"/>
        <w:spacing w:before="120" w:beforeAutospacing="0" w:after="120" w:afterAutospacing="0" w:line="276" w:lineRule="auto"/>
        <w:ind w:left="3600" w:right="120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Dispõe sobre abertura de crédito suplementar ao Orçamento Fiscal na Secretaria da Cultura, Economia e Indústria Criativas, visando ao atendimento de Despesas de Capital. </w:t>
      </w:r>
    </w:p>
    <w:p w14:paraId="70D1263C" w14:textId="2DDAFB24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O GOVERNADOR DO ESTADO DE SÃO PAULO</w:t>
      </w:r>
      <w:r w:rsidRPr="00FD18F5">
        <w:rPr>
          <w:rFonts w:ascii="Helvetica" w:hAnsi="Helvetica" w:cs="Helvetica"/>
          <w:color w:val="000000"/>
          <w:sz w:val="22"/>
          <w:szCs w:val="22"/>
        </w:rPr>
        <w:t>, no uso de suas atribuições legais, considerando o disposto na Lei nº 17.725, de 19 de julho de 2023, e na Lei nº 17.863, de 22 de dezembro de 2023, </w:t>
      </w:r>
    </w:p>
    <w:p w14:paraId="0CE34F19" w14:textId="44E153C4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Style w:val="Forte"/>
          <w:rFonts w:ascii="Helvetica" w:eastAsiaTheme="majorEastAsia" w:hAnsi="Helvetica" w:cs="Helvetica"/>
          <w:color w:val="000000"/>
          <w:sz w:val="22"/>
          <w:szCs w:val="22"/>
        </w:rPr>
        <w:t>Decreta:</w:t>
      </w:r>
      <w:r w:rsidRPr="00FD18F5">
        <w:rPr>
          <w:rFonts w:ascii="Helvetica" w:hAnsi="Helvetica" w:cs="Helvetica"/>
          <w:color w:val="000000"/>
          <w:sz w:val="22"/>
          <w:szCs w:val="22"/>
        </w:rPr>
        <w:t> </w:t>
      </w:r>
    </w:p>
    <w:p w14:paraId="075E2C15" w14:textId="77777777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1° - Fica aberto um crédito de R$ 8.609.000,00 (oito milhões, seiscentos e nove mil reais), suplementar ao orçamento da Secretaria da Cultura, Economia e Indústria Criativas, observando-se as classificações Institucional, Econômica, Funcional e Programática, conforme a Tabela 1, anexa.</w:t>
      </w:r>
    </w:p>
    <w:p w14:paraId="42CDC55F" w14:textId="77777777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2° - O crédito aberto pelo artigo anterior será coberto com recursos a que alude o inciso III, do § 1°, do artigo 43, da Lei federal nº 4.320, de 17 de março de 1964, de conformidade com a legislação discriminada na Tabela 3, anexa.</w:t>
      </w:r>
    </w:p>
    <w:p w14:paraId="6B1999A3" w14:textId="77777777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3° - Fica alterada a Programação Orçamentária da Despesa do Estado, estabelecida pelo Anexo, de que trata o artigo 8°, do Decreto nº 68.309, de 18 de janeiro de 2024, de conformidade com a Tabela 2, anexa.</w:t>
      </w:r>
    </w:p>
    <w:p w14:paraId="5027F108" w14:textId="77777777" w:rsidR="005D5745" w:rsidRPr="00FD18F5" w:rsidRDefault="005D5745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FD18F5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F067855" w14:textId="77777777" w:rsidR="00506B8F" w:rsidRPr="007D46D4" w:rsidRDefault="00506B8F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sz w:val="22"/>
          <w:szCs w:val="22"/>
        </w:rPr>
      </w:pPr>
      <w:r w:rsidRPr="007D46D4">
        <w:rPr>
          <w:rFonts w:ascii="Helvetica" w:hAnsi="Helvetica" w:cs="Helvetica"/>
          <w:sz w:val="22"/>
          <w:szCs w:val="22"/>
        </w:rPr>
        <w:t>TARCÍSIO DE FREITAS</w:t>
      </w:r>
    </w:p>
    <w:p w14:paraId="67F5855D" w14:textId="5AADF7C0" w:rsidR="00971CB0" w:rsidRPr="007D46D4" w:rsidRDefault="00971CB0" w:rsidP="00325C17">
      <w:pPr>
        <w:pStyle w:val="textojustificadorecuoprimeiralinha"/>
        <w:spacing w:before="120" w:beforeAutospacing="0" w:after="120" w:afterAutospacing="0" w:line="276" w:lineRule="auto"/>
        <w:ind w:left="120" w:right="120" w:firstLine="1418"/>
        <w:jc w:val="both"/>
        <w:rPr>
          <w:i/>
          <w:iCs/>
        </w:rPr>
      </w:pPr>
      <w:r w:rsidRPr="007D46D4"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971CB0" w:rsidRPr="007D46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0D2ACD"/>
    <w:rsid w:val="00160CD5"/>
    <w:rsid w:val="002955DA"/>
    <w:rsid w:val="00325C17"/>
    <w:rsid w:val="00423980"/>
    <w:rsid w:val="00506B8F"/>
    <w:rsid w:val="00565C11"/>
    <w:rsid w:val="0057014A"/>
    <w:rsid w:val="00577D16"/>
    <w:rsid w:val="00583282"/>
    <w:rsid w:val="00590B38"/>
    <w:rsid w:val="005D5745"/>
    <w:rsid w:val="00610379"/>
    <w:rsid w:val="006A6614"/>
    <w:rsid w:val="006A698D"/>
    <w:rsid w:val="006D0CB4"/>
    <w:rsid w:val="0070400D"/>
    <w:rsid w:val="00731CFD"/>
    <w:rsid w:val="00797F59"/>
    <w:rsid w:val="007D46D4"/>
    <w:rsid w:val="008D0E41"/>
    <w:rsid w:val="00954D57"/>
    <w:rsid w:val="00963183"/>
    <w:rsid w:val="00971CB0"/>
    <w:rsid w:val="009D5A55"/>
    <w:rsid w:val="009D5B16"/>
    <w:rsid w:val="009E0C0E"/>
    <w:rsid w:val="00A225C2"/>
    <w:rsid w:val="00A25C59"/>
    <w:rsid w:val="00AA2447"/>
    <w:rsid w:val="00AF7A2C"/>
    <w:rsid w:val="00B76F94"/>
    <w:rsid w:val="00CB2A5F"/>
    <w:rsid w:val="00D02C81"/>
    <w:rsid w:val="00D5107B"/>
    <w:rsid w:val="00D87413"/>
    <w:rsid w:val="00DC1095"/>
    <w:rsid w:val="00DE0171"/>
    <w:rsid w:val="00E21B5A"/>
    <w:rsid w:val="00E62229"/>
    <w:rsid w:val="00E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6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A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4</cp:revision>
  <dcterms:created xsi:type="dcterms:W3CDTF">2024-05-23T20:55:00Z</dcterms:created>
  <dcterms:modified xsi:type="dcterms:W3CDTF">2024-05-23T20:59:00Z</dcterms:modified>
</cp:coreProperties>
</file>