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FA72E" w14:textId="77777777" w:rsidR="0041339F" w:rsidRPr="003C0E8C" w:rsidRDefault="0041339F" w:rsidP="00925763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3C0E8C">
        <w:rPr>
          <w:rFonts w:ascii="Helvetica" w:hAnsi="Helvetica"/>
          <w:b/>
          <w:bCs/>
          <w:sz w:val="22"/>
          <w:szCs w:val="22"/>
        </w:rPr>
        <w:t>DECRETO N</w:t>
      </w:r>
      <w:r w:rsidRPr="003C0E8C">
        <w:rPr>
          <w:rFonts w:ascii="Calibri" w:hAnsi="Calibri" w:cs="Calibri"/>
          <w:b/>
          <w:bCs/>
          <w:sz w:val="22"/>
          <w:szCs w:val="22"/>
        </w:rPr>
        <w:t>º</w:t>
      </w:r>
      <w:r w:rsidRPr="003C0E8C">
        <w:rPr>
          <w:rFonts w:ascii="Helvetica" w:hAnsi="Helvetica"/>
          <w:b/>
          <w:bCs/>
          <w:sz w:val="22"/>
          <w:szCs w:val="22"/>
        </w:rPr>
        <w:t xml:space="preserve"> 68.990, DE 21 DE OUTUBRO DE 2024</w:t>
      </w:r>
    </w:p>
    <w:p w14:paraId="1A5D576C" w14:textId="77777777" w:rsidR="0041339F" w:rsidRPr="003C0E8C" w:rsidRDefault="0041339F" w:rsidP="00925763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Transfere os cargos que especifica e d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provid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ncias correlatas.</w:t>
      </w:r>
    </w:p>
    <w:p w14:paraId="09EF7732" w14:textId="77777777" w:rsidR="0041339F" w:rsidRPr="003C0E8C" w:rsidRDefault="0041339F" w:rsidP="004133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b/>
          <w:bCs/>
          <w:sz w:val="22"/>
          <w:szCs w:val="22"/>
        </w:rPr>
        <w:t>O GOVERNADOR DO ESTADO DE S</w:t>
      </w:r>
      <w:r w:rsidRPr="003C0E8C">
        <w:rPr>
          <w:rFonts w:ascii="Calibri" w:hAnsi="Calibri" w:cs="Calibri"/>
          <w:b/>
          <w:bCs/>
          <w:sz w:val="22"/>
          <w:szCs w:val="22"/>
        </w:rPr>
        <w:t>Ã</w:t>
      </w:r>
      <w:r w:rsidRPr="003C0E8C">
        <w:rPr>
          <w:rFonts w:ascii="Helvetica" w:hAnsi="Helvetica"/>
          <w:b/>
          <w:bCs/>
          <w:sz w:val="22"/>
          <w:szCs w:val="22"/>
        </w:rPr>
        <w:t>O PAULO,</w:t>
      </w:r>
      <w:r w:rsidRPr="003C0E8C">
        <w:rPr>
          <w:rFonts w:ascii="Calibri" w:hAnsi="Calibri" w:cs="Calibri"/>
          <w:b/>
          <w:bCs/>
          <w:sz w:val="22"/>
          <w:szCs w:val="22"/>
        </w:rPr>
        <w:t> </w:t>
      </w:r>
      <w:r w:rsidRPr="003C0E8C">
        <w:rPr>
          <w:rFonts w:ascii="Helvetica" w:hAnsi="Helvetica"/>
          <w:sz w:val="22"/>
          <w:szCs w:val="22"/>
        </w:rPr>
        <w:t>no uso de suas atribui</w:t>
      </w:r>
      <w:r w:rsidRPr="003C0E8C">
        <w:rPr>
          <w:rFonts w:ascii="Calibri" w:hAnsi="Calibri" w:cs="Calibri"/>
          <w:sz w:val="22"/>
          <w:szCs w:val="22"/>
        </w:rPr>
        <w:t>çõ</w:t>
      </w:r>
      <w:r w:rsidRPr="003C0E8C">
        <w:rPr>
          <w:rFonts w:ascii="Helvetica" w:hAnsi="Helvetica"/>
          <w:sz w:val="22"/>
          <w:szCs w:val="22"/>
        </w:rPr>
        <w:t>es legais e nos termos dos artigos 54 e 55 da Lei Complementar n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180, de 12 de maio de 1978,</w:t>
      </w:r>
    </w:p>
    <w:p w14:paraId="42BC6C0A" w14:textId="77777777" w:rsidR="0041339F" w:rsidRPr="003C0E8C" w:rsidRDefault="0041339F" w:rsidP="004133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b/>
          <w:bCs/>
          <w:sz w:val="22"/>
          <w:szCs w:val="22"/>
        </w:rPr>
        <w:t>Decreta:</w:t>
      </w:r>
    </w:p>
    <w:p w14:paraId="5189A249" w14:textId="77777777" w:rsidR="0041339F" w:rsidRPr="003C0E8C" w:rsidRDefault="0041339F" w:rsidP="004133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Artigo 1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-</w:t>
      </w:r>
      <w:r w:rsidRPr="003C0E8C">
        <w:rPr>
          <w:rFonts w:ascii="Calibri" w:hAnsi="Calibri" w:cs="Calibri"/>
          <w:sz w:val="22"/>
          <w:szCs w:val="22"/>
        </w:rPr>
        <w:t> </w:t>
      </w:r>
      <w:r w:rsidRPr="003C0E8C">
        <w:rPr>
          <w:rFonts w:ascii="Helvetica" w:hAnsi="Helvetica"/>
          <w:sz w:val="22"/>
          <w:szCs w:val="22"/>
        </w:rPr>
        <w:t>Ficam transferidos os cargos providos e a fun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o-atividade preenchida</w:t>
      </w:r>
      <w:r w:rsidRPr="003C0E8C">
        <w:rPr>
          <w:rFonts w:ascii="Calibri" w:hAnsi="Calibri" w:cs="Calibri"/>
          <w:sz w:val="22"/>
          <w:szCs w:val="22"/>
        </w:rPr>
        <w:t> </w:t>
      </w:r>
      <w:r w:rsidRPr="003C0E8C">
        <w:rPr>
          <w:rFonts w:ascii="Helvetica" w:hAnsi="Helvetica"/>
          <w:sz w:val="22"/>
          <w:szCs w:val="22"/>
        </w:rPr>
        <w:t>constantes do Anexo I, bem como os cargos vagos constantes do Anexo II, ambos inte</w:t>
      </w:r>
      <w:r w:rsidRPr="003C0E8C">
        <w:rPr>
          <w:rFonts w:ascii="Helvetica" w:hAnsi="Helvetica"/>
          <w:sz w:val="22"/>
          <w:szCs w:val="22"/>
        </w:rPr>
        <w:softHyphen/>
        <w:t>grantes deste decreto.</w:t>
      </w:r>
    </w:p>
    <w:p w14:paraId="28239E84" w14:textId="77777777" w:rsidR="0041339F" w:rsidRPr="003C0E8C" w:rsidRDefault="0041339F" w:rsidP="004133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Artigo 2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- Ficam os Secret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>rios de Estado, o Procurador Geral do Estado e o Controlador Geral do Estado autorizados a proceder, mediante apos</w:t>
      </w:r>
      <w:r w:rsidRPr="003C0E8C">
        <w:rPr>
          <w:rFonts w:ascii="Helvetica" w:hAnsi="Helvetica"/>
          <w:sz w:val="22"/>
          <w:szCs w:val="22"/>
        </w:rPr>
        <w:softHyphen/>
        <w:t xml:space="preserve">tila,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retifica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dos elementos informativos constantes dos Anexos I e II deste decreto.</w:t>
      </w:r>
    </w:p>
    <w:p w14:paraId="7984F92E" w14:textId="77777777" w:rsidR="0041339F" w:rsidRPr="003C0E8C" w:rsidRDefault="0041339F" w:rsidP="004133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Artigo 3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o.</w:t>
      </w:r>
    </w:p>
    <w:p w14:paraId="7D5841A2" w14:textId="77777777" w:rsidR="0041339F" w:rsidRPr="003C0E8C" w:rsidRDefault="0041339F" w:rsidP="004133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TARC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SIO DE FREITAS</w:t>
      </w:r>
    </w:p>
    <w:p w14:paraId="3DDAE1A8" w14:textId="77777777" w:rsidR="0041339F" w:rsidRPr="008D1B59" w:rsidRDefault="0041339F" w:rsidP="0041339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D1B59">
        <w:rPr>
          <w:rFonts w:ascii="Helvetica" w:hAnsi="Helvetica"/>
          <w:sz w:val="22"/>
          <w:szCs w:val="22"/>
        </w:rPr>
        <w:t>OBS.: ANEXO I E II CONSTANTE PARA DOWNLOAD</w:t>
      </w:r>
    </w:p>
    <w:sectPr w:rsidR="0041339F" w:rsidRPr="008D1B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9F"/>
    <w:rsid w:val="0041339F"/>
    <w:rsid w:val="00925763"/>
    <w:rsid w:val="00D3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4E3A"/>
  <w15:chartTrackingRefBased/>
  <w15:docId w15:val="{09336221-72F4-45BF-812D-6DC3F458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39F"/>
  </w:style>
  <w:style w:type="paragraph" w:styleId="Ttulo1">
    <w:name w:val="heading 1"/>
    <w:basedOn w:val="Normal"/>
    <w:next w:val="Normal"/>
    <w:link w:val="Ttulo1Char"/>
    <w:uiPriority w:val="9"/>
    <w:qFormat/>
    <w:rsid w:val="004133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3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33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33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33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33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33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33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33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33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33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33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33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339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33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339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33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33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133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13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33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133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13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1339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1339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1339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33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339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133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697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2024-10-22T14:45:00Z</dcterms:created>
  <dcterms:modified xsi:type="dcterms:W3CDTF">2024-10-22T14:45:00Z</dcterms:modified>
</cp:coreProperties>
</file>