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9F40" w14:textId="77777777" w:rsidR="00392832" w:rsidRPr="00392832" w:rsidRDefault="00392832" w:rsidP="00392832">
      <w:pPr>
        <w:jc w:val="center"/>
        <w:rPr>
          <w:b/>
          <w:bCs/>
        </w:rPr>
      </w:pPr>
      <w:r w:rsidRPr="00392832">
        <w:rPr>
          <w:b/>
          <w:bCs/>
        </w:rPr>
        <w:t>DECRETO Nº 67.243, DE 4 DE NOVEMBRO DE 2022</w:t>
      </w:r>
    </w:p>
    <w:p w14:paraId="55EB3F2D" w14:textId="4B5E3854" w:rsidR="00392832" w:rsidRDefault="00392832" w:rsidP="00392832">
      <w:pPr>
        <w:spacing w:before="60" w:after="60" w:line="240" w:lineRule="auto"/>
        <w:ind w:left="3686"/>
        <w:jc w:val="both"/>
      </w:pPr>
      <w:r w:rsidRPr="00392832">
        <w:t>Cria a Comissão Liquidante que especifica e dá providências correlatas.</w:t>
      </w:r>
    </w:p>
    <w:p w14:paraId="78A3D77D" w14:textId="77777777" w:rsidR="00392832" w:rsidRPr="00392832" w:rsidRDefault="00392832" w:rsidP="00392832">
      <w:pPr>
        <w:spacing w:before="60" w:after="60" w:line="240" w:lineRule="auto"/>
        <w:ind w:left="3686"/>
        <w:jc w:val="both"/>
      </w:pPr>
    </w:p>
    <w:p w14:paraId="3CE394E3" w14:textId="18DF2770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 xml:space="preserve">RODRIGO GARCIA, </w:t>
      </w:r>
      <w:r w:rsidRPr="00392832">
        <w:t>GOVERNADOR DO ESTADO DE SÃO PAULO</w:t>
      </w:r>
      <w:r w:rsidRPr="00392832">
        <w:t>, no uso de suas atribuições legais,</w:t>
      </w:r>
    </w:p>
    <w:p w14:paraId="01D3A5C1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Considerando a deliberação do Conselho Curador da Fundação Parque Zoológico de São Paulo, que acolheu a proposta de extinção da entidade, cuja ata registrada junto ao Ministério Público do Estado de São Paulo, foi aprovada pelo Decreto nº 66.893, de 28 de junho de 2022;</w:t>
      </w:r>
    </w:p>
    <w:p w14:paraId="2F8A960F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Considerando a necessidade da adoção de medidas necessárias para conclusão do referido processo de extinção, nos termos dos artigos 51 e 69 da Lei federal nº 10.406, de 10 de janeiro de 2002 (Código Civil),</w:t>
      </w:r>
    </w:p>
    <w:p w14:paraId="72AB9916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Decreta:</w:t>
      </w:r>
    </w:p>
    <w:p w14:paraId="3C1CD774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Artigo 1º - Fica criada Comissão Liquidante, com a incumbência de adotar as medidas necessárias à efetiva liquidação e subsequente extinção da Fundação Parque Zoológico de São Paulo.</w:t>
      </w:r>
    </w:p>
    <w:p w14:paraId="39825DB9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Artigo 2º - A Comissão Liquidante criada por este decreto, será assim composta:</w:t>
      </w:r>
    </w:p>
    <w:p w14:paraId="59526137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 xml:space="preserve">I – </w:t>
      </w:r>
      <w:proofErr w:type="gramStart"/>
      <w:r w:rsidRPr="00392832">
        <w:t>da</w:t>
      </w:r>
      <w:proofErr w:type="gramEnd"/>
      <w:r w:rsidRPr="00392832">
        <w:t xml:space="preserve"> Secretaria de Infraestrutura e Meio Ambiente:</w:t>
      </w:r>
    </w:p>
    <w:p w14:paraId="4868611C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a) ROBERTA BUENDIA SABBAGH AHLGRIMM, R.G. 34.476.804-1;</w:t>
      </w:r>
    </w:p>
    <w:p w14:paraId="676238C0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b) PAULA CRISTINA NASSIF ELIAS DE LIMA, R.G. 16.776.530-9;</w:t>
      </w:r>
    </w:p>
    <w:p w14:paraId="3E2805D3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c) CONSTANTINO FRANCISCO MARIA ALVES, R.G. 14.262.422-6;</w:t>
      </w:r>
    </w:p>
    <w:p w14:paraId="207454F5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 xml:space="preserve">II – </w:t>
      </w:r>
      <w:proofErr w:type="gramStart"/>
      <w:r w:rsidRPr="00392832">
        <w:t>da</w:t>
      </w:r>
      <w:proofErr w:type="gramEnd"/>
      <w:r w:rsidRPr="00392832">
        <w:t xml:space="preserve"> Secretaria de Orçamento e Gestão, AIDA TEREZA FERNANDES FERRUCCI, R.G. 17.584.586-4;</w:t>
      </w:r>
    </w:p>
    <w:p w14:paraId="29EC04A9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III – da Fundação Parque Zoológico de São Paulo:</w:t>
      </w:r>
    </w:p>
    <w:p w14:paraId="5E7B9013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a) JOÃO BATISTA MOREIRA DA SILVA, R.G. 16.711.050-O;</w:t>
      </w:r>
    </w:p>
    <w:p w14:paraId="45530A16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b) MARCIA KEIKO KANASHIRO, R.G. 15.863.233-3;</w:t>
      </w:r>
    </w:p>
    <w:p w14:paraId="1DB6B806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Parágrafo único – O membro designado no inciso I, alínea “a” deste artigo será a Autoridade Liquidante.</w:t>
      </w:r>
    </w:p>
    <w:p w14:paraId="05BE8358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Artigo 3° - Os atos praticados pela Comissão Liquidante deverão contar com duas assinaturas, sendo obrigatoriamente uma da Autoridade Liquidante.</w:t>
      </w:r>
    </w:p>
    <w:p w14:paraId="78C16D2E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Artigo 4º - Fica mantida a atual composição do Conselho Fiscal e do Conselho Superior da Fundação Parque Zoológico de São Paulo, que atuarão em conjunto com a Comissão Liquidante durante o período de liquidação até a efetiva extinção da entidade, quando, então, serão dissolvidos.</w:t>
      </w:r>
    </w:p>
    <w:p w14:paraId="2F866FFA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Artigo 5° - Poderão ser convidados para participar das reuniões da Comissão de Liquidação representantes dos quadros da Fundação Parque Zoológico de São Paulo, representantes de órgãos ou entidades da Administração Pública e membros da sociedade civil.</w:t>
      </w:r>
    </w:p>
    <w:p w14:paraId="5382A3CF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Artigo 6°- A liquidação processar-se-á, no que couber, na forma estabelecida nos artigos 1.102 a 1.112 da Lei federal nº 10.406, de 10 de janeiro de 2002 (Código Civil).</w:t>
      </w:r>
    </w:p>
    <w:p w14:paraId="55D31BCF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lastRenderedPageBreak/>
        <w:t>Artigo 7° - As despesas com a execução do presente decreto correrão por conta da Secretaria de Infraestrutura e Meio Ambiente.</w:t>
      </w:r>
    </w:p>
    <w:p w14:paraId="1EDEA559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Artigo 8° - Este decreto entra em vigor na data de sua publicação.</w:t>
      </w:r>
    </w:p>
    <w:p w14:paraId="5E7A164E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Palácio dos Bandeirantes, 4 de novembro de 2022.</w:t>
      </w:r>
    </w:p>
    <w:p w14:paraId="0CB69969" w14:textId="77777777" w:rsidR="00392832" w:rsidRPr="00392832" w:rsidRDefault="00392832" w:rsidP="00392832">
      <w:pPr>
        <w:spacing w:before="60" w:after="60" w:line="240" w:lineRule="auto"/>
        <w:ind w:firstLine="1440"/>
        <w:jc w:val="both"/>
      </w:pPr>
      <w:r w:rsidRPr="00392832">
        <w:t>RODRIGO GARCIA</w:t>
      </w:r>
    </w:p>
    <w:p w14:paraId="667A8498" w14:textId="284A3AD2" w:rsidR="006C7C46" w:rsidRPr="006C7C46" w:rsidRDefault="006C7C46" w:rsidP="00392832">
      <w:pPr>
        <w:spacing w:before="60" w:after="60" w:line="240" w:lineRule="auto"/>
        <w:ind w:firstLine="1440"/>
        <w:jc w:val="both"/>
      </w:pPr>
    </w:p>
    <w:sectPr w:rsidR="006C7C46" w:rsidRPr="006C7C46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B303B"/>
    <w:rsid w:val="005B4793"/>
    <w:rsid w:val="005B507D"/>
    <w:rsid w:val="005B5C07"/>
    <w:rsid w:val="005B5DED"/>
    <w:rsid w:val="005B6074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3CDC"/>
    <w:rsid w:val="00715C08"/>
    <w:rsid w:val="007177E0"/>
    <w:rsid w:val="00720FC7"/>
    <w:rsid w:val="00721FCD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2022-11-07T12:53:00Z</dcterms:created>
  <dcterms:modified xsi:type="dcterms:W3CDTF">2022-11-07T12:56:00Z</dcterms:modified>
</cp:coreProperties>
</file>