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27AD4" w14:textId="59846FD1" w:rsidR="0055023D" w:rsidRDefault="0055023D" w:rsidP="005B6074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B6074">
        <w:rPr>
          <w:rFonts w:ascii="Helvetica" w:hAnsi="Helvetica" w:cs="Helvetica"/>
          <w:b/>
          <w:bCs/>
          <w:sz w:val="22"/>
          <w:szCs w:val="22"/>
        </w:rPr>
        <w:t>DECRETO Nº 66.431, DE 12 DE JANEIRO DE 2022</w:t>
      </w:r>
    </w:p>
    <w:p w14:paraId="48C294DE" w14:textId="77777777" w:rsidR="005B6074" w:rsidRPr="005B6074" w:rsidRDefault="005B6074" w:rsidP="005B6074">
      <w:pPr>
        <w:pStyle w:val="TextosemFormatao"/>
        <w:spacing w:before="60" w:after="60"/>
        <w:ind w:left="3686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693ED115" w14:textId="77777777" w:rsidR="0055023D" w:rsidRPr="005B6074" w:rsidRDefault="0055023D" w:rsidP="005B6074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5B6074">
        <w:rPr>
          <w:rFonts w:ascii="Helvetica" w:hAnsi="Helvetica" w:cs="Helvetica"/>
          <w:sz w:val="22"/>
          <w:szCs w:val="22"/>
        </w:rPr>
        <w:t xml:space="preserve">Institui comissão </w:t>
      </w:r>
      <w:proofErr w:type="spellStart"/>
      <w:r w:rsidRPr="005B6074">
        <w:rPr>
          <w:rFonts w:ascii="Helvetica" w:hAnsi="Helvetica" w:cs="Helvetica"/>
          <w:sz w:val="22"/>
          <w:szCs w:val="22"/>
        </w:rPr>
        <w:t>intersecretarial</w:t>
      </w:r>
      <w:proofErr w:type="spellEnd"/>
      <w:r w:rsidRPr="005B6074">
        <w:rPr>
          <w:rFonts w:ascii="Helvetica" w:hAnsi="Helvetica" w:cs="Helvetica"/>
          <w:sz w:val="22"/>
          <w:szCs w:val="22"/>
        </w:rPr>
        <w:t xml:space="preserve"> para acompanhamento do processo de extinção do Departamento Aeroviário do Estado de São Paulo - DAESP e dá providências correlatas</w:t>
      </w:r>
    </w:p>
    <w:p w14:paraId="29E80A11" w14:textId="77777777" w:rsidR="0055023D" w:rsidRPr="005B6074" w:rsidRDefault="0055023D" w:rsidP="005B60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45D6F62F" w14:textId="2E8E16F4" w:rsidR="0055023D" w:rsidRPr="005B6074" w:rsidRDefault="005B6074" w:rsidP="005B60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6074">
        <w:rPr>
          <w:rFonts w:ascii="Helvetica" w:hAnsi="Helvetica" w:cs="Helvetica"/>
          <w:sz w:val="22"/>
          <w:szCs w:val="22"/>
        </w:rPr>
        <w:t>JOÃO DORIA, GOVERNADOR DO ESTADO DE SÃO PAULO</w:t>
      </w:r>
      <w:r w:rsidR="0055023D" w:rsidRPr="005B6074">
        <w:rPr>
          <w:rFonts w:ascii="Helvetica" w:hAnsi="Helvetica" w:cs="Helvetica"/>
          <w:sz w:val="22"/>
          <w:szCs w:val="22"/>
        </w:rPr>
        <w:t>, no uso de suas atribuições legais,</w:t>
      </w:r>
    </w:p>
    <w:p w14:paraId="62AF31E7" w14:textId="77777777" w:rsidR="0055023D" w:rsidRPr="005B6074" w:rsidRDefault="0055023D" w:rsidP="005B60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6074">
        <w:rPr>
          <w:rFonts w:ascii="Helvetica" w:hAnsi="Helvetica" w:cs="Helvetica"/>
          <w:sz w:val="22"/>
          <w:szCs w:val="22"/>
        </w:rPr>
        <w:t>Decreta:</w:t>
      </w:r>
    </w:p>
    <w:p w14:paraId="761A5A09" w14:textId="77777777" w:rsidR="0055023D" w:rsidRPr="005B6074" w:rsidRDefault="0055023D" w:rsidP="005B60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6074">
        <w:rPr>
          <w:rFonts w:ascii="Helvetica" w:hAnsi="Helvetica" w:cs="Helvetica"/>
          <w:sz w:val="22"/>
          <w:szCs w:val="22"/>
        </w:rPr>
        <w:t xml:space="preserve">Artigo 1º - Fica instituída comissão </w:t>
      </w:r>
      <w:proofErr w:type="spellStart"/>
      <w:r w:rsidRPr="005B6074">
        <w:rPr>
          <w:rFonts w:ascii="Helvetica" w:hAnsi="Helvetica" w:cs="Helvetica"/>
          <w:sz w:val="22"/>
          <w:szCs w:val="22"/>
        </w:rPr>
        <w:t>intersecretarial</w:t>
      </w:r>
      <w:proofErr w:type="spellEnd"/>
      <w:r w:rsidRPr="005B6074">
        <w:rPr>
          <w:rFonts w:ascii="Helvetica" w:hAnsi="Helvetica" w:cs="Helvetica"/>
          <w:sz w:val="22"/>
          <w:szCs w:val="22"/>
        </w:rPr>
        <w:t xml:space="preserve"> para acompanhamento do processo de extinção do Departamento Aeroviário do Estado de São Paulo - DAESP, a que se refere o inciso II do artigo 2º da Lei nº 17.293, de 15 de outubro de 2020. </w:t>
      </w:r>
    </w:p>
    <w:p w14:paraId="6BFCF36B" w14:textId="77777777" w:rsidR="0055023D" w:rsidRPr="005B6074" w:rsidRDefault="0055023D" w:rsidP="005B60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6074">
        <w:rPr>
          <w:rFonts w:ascii="Helvetica" w:hAnsi="Helvetica" w:cs="Helvetica"/>
          <w:sz w:val="22"/>
          <w:szCs w:val="22"/>
        </w:rPr>
        <w:t xml:space="preserve">Artigo 2º - A comissão </w:t>
      </w:r>
      <w:proofErr w:type="spellStart"/>
      <w:r w:rsidRPr="005B6074">
        <w:rPr>
          <w:rFonts w:ascii="Helvetica" w:hAnsi="Helvetica" w:cs="Helvetica"/>
          <w:sz w:val="22"/>
          <w:szCs w:val="22"/>
        </w:rPr>
        <w:t>intersecretarial</w:t>
      </w:r>
      <w:proofErr w:type="spellEnd"/>
      <w:r w:rsidRPr="005B6074">
        <w:rPr>
          <w:rFonts w:ascii="Helvetica" w:hAnsi="Helvetica" w:cs="Helvetica"/>
          <w:sz w:val="22"/>
          <w:szCs w:val="22"/>
        </w:rPr>
        <w:t xml:space="preserve"> de que trata o artigo 1º deste decreto será composta pelos seguintes membros:</w:t>
      </w:r>
    </w:p>
    <w:p w14:paraId="62133C4A" w14:textId="77777777" w:rsidR="0055023D" w:rsidRPr="005B6074" w:rsidRDefault="0055023D" w:rsidP="005B60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6074">
        <w:rPr>
          <w:rFonts w:ascii="Helvetica" w:hAnsi="Helvetica" w:cs="Helvetica"/>
          <w:sz w:val="22"/>
          <w:szCs w:val="22"/>
        </w:rPr>
        <w:t>I - 3 (três) representantes da Secretaria de Orçamento e Gestão;</w:t>
      </w:r>
    </w:p>
    <w:p w14:paraId="16FCDCCB" w14:textId="77777777" w:rsidR="0055023D" w:rsidRPr="005B6074" w:rsidRDefault="0055023D" w:rsidP="005B60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6074">
        <w:rPr>
          <w:rFonts w:ascii="Helvetica" w:hAnsi="Helvetica" w:cs="Helvetica"/>
          <w:sz w:val="22"/>
          <w:szCs w:val="22"/>
        </w:rPr>
        <w:t>II - 2 (dois) representantes da Secretaria de Logística e Transportes;</w:t>
      </w:r>
    </w:p>
    <w:p w14:paraId="7DAF1F86" w14:textId="77777777" w:rsidR="0055023D" w:rsidRPr="005B6074" w:rsidRDefault="0055023D" w:rsidP="005B60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6074">
        <w:rPr>
          <w:rFonts w:ascii="Helvetica" w:hAnsi="Helvetica" w:cs="Helvetica"/>
          <w:sz w:val="22"/>
          <w:szCs w:val="22"/>
        </w:rPr>
        <w:t>III - 2 (dois) representantes do Departamento Aeroviário do Estado de São Paulo - DAESP;</w:t>
      </w:r>
    </w:p>
    <w:p w14:paraId="42595855" w14:textId="77777777" w:rsidR="0055023D" w:rsidRPr="005B6074" w:rsidRDefault="0055023D" w:rsidP="005B60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6074">
        <w:rPr>
          <w:rFonts w:ascii="Helvetica" w:hAnsi="Helvetica" w:cs="Helvetica"/>
          <w:sz w:val="22"/>
          <w:szCs w:val="22"/>
        </w:rPr>
        <w:t>IV - 2 (dois) representantes da Agência Reguladora de Serviços Públicos Delegados de Transporte do Estado de São Paulo - ARTESP.</w:t>
      </w:r>
    </w:p>
    <w:p w14:paraId="789E8A12" w14:textId="77777777" w:rsidR="0055023D" w:rsidRPr="005B6074" w:rsidRDefault="0055023D" w:rsidP="005B60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6074">
        <w:rPr>
          <w:rFonts w:ascii="Helvetica" w:hAnsi="Helvetica" w:cs="Helvetica"/>
          <w:sz w:val="22"/>
          <w:szCs w:val="22"/>
        </w:rPr>
        <w:t>§1º - Os membros de que trata este artigo serão designados pelo Secretário de Logística e Transportes, à vista da indicação dos titulares dos respectivos órgãos.</w:t>
      </w:r>
    </w:p>
    <w:p w14:paraId="7523C288" w14:textId="77777777" w:rsidR="0055023D" w:rsidRPr="005B6074" w:rsidRDefault="0055023D" w:rsidP="005B60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6074">
        <w:rPr>
          <w:rFonts w:ascii="Helvetica" w:hAnsi="Helvetica" w:cs="Helvetica"/>
          <w:sz w:val="22"/>
          <w:szCs w:val="22"/>
        </w:rPr>
        <w:t>§2º - A coordenação da referida comissão caberá a um dos representantes da Secretaria de Logística de Transportes, indicado pelo Titular da Pasta. </w:t>
      </w:r>
    </w:p>
    <w:p w14:paraId="77EACE1E" w14:textId="77777777" w:rsidR="0055023D" w:rsidRPr="005B6074" w:rsidRDefault="0055023D" w:rsidP="005B60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6074">
        <w:rPr>
          <w:rFonts w:ascii="Helvetica" w:hAnsi="Helvetica" w:cs="Helvetica"/>
          <w:sz w:val="22"/>
          <w:szCs w:val="22"/>
        </w:rPr>
        <w:t xml:space="preserve">Artigo 3º - Cabe à comissão </w:t>
      </w:r>
      <w:proofErr w:type="spellStart"/>
      <w:r w:rsidRPr="005B6074">
        <w:rPr>
          <w:rFonts w:ascii="Helvetica" w:hAnsi="Helvetica" w:cs="Helvetica"/>
          <w:sz w:val="22"/>
          <w:szCs w:val="22"/>
        </w:rPr>
        <w:t>intersecretarial</w:t>
      </w:r>
      <w:proofErr w:type="spellEnd"/>
      <w:r w:rsidRPr="005B6074">
        <w:rPr>
          <w:rFonts w:ascii="Helvetica" w:hAnsi="Helvetica" w:cs="Helvetica"/>
          <w:sz w:val="22"/>
          <w:szCs w:val="22"/>
        </w:rPr>
        <w:t xml:space="preserve"> a que se refere este decreto:</w:t>
      </w:r>
    </w:p>
    <w:p w14:paraId="05F258B4" w14:textId="77777777" w:rsidR="0055023D" w:rsidRPr="005B6074" w:rsidRDefault="0055023D" w:rsidP="005B60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6074">
        <w:rPr>
          <w:rFonts w:ascii="Helvetica" w:hAnsi="Helvetica" w:cs="Helvetica"/>
          <w:sz w:val="22"/>
          <w:szCs w:val="22"/>
        </w:rPr>
        <w:t>I - </w:t>
      </w:r>
      <w:proofErr w:type="gramStart"/>
      <w:r w:rsidRPr="005B6074">
        <w:rPr>
          <w:rFonts w:ascii="Helvetica" w:hAnsi="Helvetica" w:cs="Helvetica"/>
          <w:sz w:val="22"/>
          <w:szCs w:val="22"/>
        </w:rPr>
        <w:t>acompanhar</w:t>
      </w:r>
      <w:proofErr w:type="gramEnd"/>
      <w:r w:rsidRPr="005B6074">
        <w:rPr>
          <w:rFonts w:ascii="Helvetica" w:hAnsi="Helvetica" w:cs="Helvetica"/>
          <w:sz w:val="22"/>
          <w:szCs w:val="22"/>
        </w:rPr>
        <w:t xml:space="preserve"> o processo de extinção do Departamento Aeroviário do Estado de São Paulo - DAESP;</w:t>
      </w:r>
    </w:p>
    <w:p w14:paraId="3D4191FC" w14:textId="77777777" w:rsidR="0055023D" w:rsidRPr="005B6074" w:rsidRDefault="0055023D" w:rsidP="005B60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6074">
        <w:rPr>
          <w:rFonts w:ascii="Helvetica" w:hAnsi="Helvetica" w:cs="Helvetica"/>
          <w:sz w:val="22"/>
          <w:szCs w:val="22"/>
        </w:rPr>
        <w:t>II - </w:t>
      </w:r>
      <w:proofErr w:type="gramStart"/>
      <w:r w:rsidRPr="005B6074">
        <w:rPr>
          <w:rFonts w:ascii="Helvetica" w:hAnsi="Helvetica" w:cs="Helvetica"/>
          <w:sz w:val="22"/>
          <w:szCs w:val="22"/>
        </w:rPr>
        <w:t>propor</w:t>
      </w:r>
      <w:proofErr w:type="gramEnd"/>
      <w:r w:rsidRPr="005B6074">
        <w:rPr>
          <w:rFonts w:ascii="Helvetica" w:hAnsi="Helvetica" w:cs="Helvetica"/>
          <w:sz w:val="22"/>
          <w:szCs w:val="22"/>
        </w:rPr>
        <w:t xml:space="preserve"> diretrizes à execução do Plano de Extinção do DAESP;</w:t>
      </w:r>
    </w:p>
    <w:p w14:paraId="178A4AEA" w14:textId="77777777" w:rsidR="0055023D" w:rsidRPr="005B6074" w:rsidRDefault="0055023D" w:rsidP="005B60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6074">
        <w:rPr>
          <w:rFonts w:ascii="Helvetica" w:hAnsi="Helvetica" w:cs="Helvetica"/>
          <w:sz w:val="22"/>
          <w:szCs w:val="22"/>
        </w:rPr>
        <w:t>III - garantir a interlocução dos responsáveis pelo processo de extinção com os setores técnicos da Secretaria de Orçamento e Gestão;</w:t>
      </w:r>
    </w:p>
    <w:p w14:paraId="2F68A8BC" w14:textId="77777777" w:rsidR="0055023D" w:rsidRPr="005B6074" w:rsidRDefault="0055023D" w:rsidP="005B60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6074">
        <w:rPr>
          <w:rFonts w:ascii="Helvetica" w:hAnsi="Helvetica" w:cs="Helvetica"/>
          <w:sz w:val="22"/>
          <w:szCs w:val="22"/>
        </w:rPr>
        <w:t>IV - </w:t>
      </w:r>
      <w:proofErr w:type="gramStart"/>
      <w:r w:rsidRPr="005B6074">
        <w:rPr>
          <w:rFonts w:ascii="Helvetica" w:hAnsi="Helvetica" w:cs="Helvetica"/>
          <w:sz w:val="22"/>
          <w:szCs w:val="22"/>
        </w:rPr>
        <w:t>prestar</w:t>
      </w:r>
      <w:proofErr w:type="gramEnd"/>
      <w:r w:rsidRPr="005B6074">
        <w:rPr>
          <w:rFonts w:ascii="Helvetica" w:hAnsi="Helvetica" w:cs="Helvetica"/>
          <w:sz w:val="22"/>
          <w:szCs w:val="22"/>
        </w:rPr>
        <w:t xml:space="preserve"> orientações para que o DAESP e a Secretaria de Logística e Transportes executem o processo de extinção da autarquia;</w:t>
      </w:r>
    </w:p>
    <w:p w14:paraId="5D1DF0D6" w14:textId="77777777" w:rsidR="0055023D" w:rsidRPr="005B6074" w:rsidRDefault="0055023D" w:rsidP="005B60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6074">
        <w:rPr>
          <w:rFonts w:ascii="Helvetica" w:hAnsi="Helvetica" w:cs="Helvetica"/>
          <w:sz w:val="22"/>
          <w:szCs w:val="22"/>
        </w:rPr>
        <w:t>V - </w:t>
      </w:r>
      <w:proofErr w:type="gramStart"/>
      <w:r w:rsidRPr="005B6074">
        <w:rPr>
          <w:rFonts w:ascii="Helvetica" w:hAnsi="Helvetica" w:cs="Helvetica"/>
          <w:sz w:val="22"/>
          <w:szCs w:val="22"/>
        </w:rPr>
        <w:t>informar</w:t>
      </w:r>
      <w:proofErr w:type="gramEnd"/>
      <w:r w:rsidRPr="005B6074">
        <w:rPr>
          <w:rFonts w:ascii="Helvetica" w:hAnsi="Helvetica" w:cs="Helvetica"/>
          <w:sz w:val="22"/>
          <w:szCs w:val="22"/>
        </w:rPr>
        <w:t xml:space="preserve"> permanentemente os Secretários de Orçamento e Gestão e de Logística e Transportes sobre o desenvolvimento dos trabalhos.</w:t>
      </w:r>
    </w:p>
    <w:p w14:paraId="60AD38F4" w14:textId="77777777" w:rsidR="0055023D" w:rsidRPr="005B6074" w:rsidRDefault="0055023D" w:rsidP="005B60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6074">
        <w:rPr>
          <w:rFonts w:ascii="Helvetica" w:hAnsi="Helvetica" w:cs="Helvetica"/>
          <w:sz w:val="22"/>
          <w:szCs w:val="22"/>
        </w:rPr>
        <w:t>Artigo 4° - Cabe à Secretaria de Logística e Transportes:</w:t>
      </w:r>
    </w:p>
    <w:p w14:paraId="706EC21A" w14:textId="77777777" w:rsidR="0055023D" w:rsidRPr="005B6074" w:rsidRDefault="0055023D" w:rsidP="005B60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6074">
        <w:rPr>
          <w:rFonts w:ascii="Helvetica" w:hAnsi="Helvetica" w:cs="Helvetica"/>
          <w:sz w:val="22"/>
          <w:szCs w:val="22"/>
        </w:rPr>
        <w:t>I - </w:t>
      </w:r>
      <w:proofErr w:type="gramStart"/>
      <w:r w:rsidRPr="005B6074">
        <w:rPr>
          <w:rFonts w:ascii="Helvetica" w:hAnsi="Helvetica" w:cs="Helvetica"/>
          <w:sz w:val="22"/>
          <w:szCs w:val="22"/>
        </w:rPr>
        <w:t>elaborar</w:t>
      </w:r>
      <w:proofErr w:type="gramEnd"/>
      <w:r w:rsidRPr="005B6074">
        <w:rPr>
          <w:rFonts w:ascii="Helvetica" w:hAnsi="Helvetica" w:cs="Helvetica"/>
          <w:sz w:val="22"/>
          <w:szCs w:val="22"/>
        </w:rPr>
        <w:t xml:space="preserve"> o Plano de Extinção do Departamento Aeroviário do Estado de São Paulo - DAESP, contendo as medidas necessárias ao cumprimento do inciso II do artigo 2° da Lei nº 17.293, de 15 de outubro de 2020;</w:t>
      </w:r>
    </w:p>
    <w:p w14:paraId="64195B00" w14:textId="77777777" w:rsidR="0055023D" w:rsidRPr="005B6074" w:rsidRDefault="0055023D" w:rsidP="005B60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6074">
        <w:rPr>
          <w:rFonts w:ascii="Helvetica" w:hAnsi="Helvetica" w:cs="Helvetica"/>
          <w:sz w:val="22"/>
          <w:szCs w:val="22"/>
        </w:rPr>
        <w:t>II - </w:t>
      </w:r>
      <w:proofErr w:type="gramStart"/>
      <w:r w:rsidRPr="005B6074">
        <w:rPr>
          <w:rFonts w:ascii="Helvetica" w:hAnsi="Helvetica" w:cs="Helvetica"/>
          <w:sz w:val="22"/>
          <w:szCs w:val="22"/>
        </w:rPr>
        <w:t>coordenar e executar</w:t>
      </w:r>
      <w:proofErr w:type="gramEnd"/>
      <w:r w:rsidRPr="005B6074">
        <w:rPr>
          <w:rFonts w:ascii="Helvetica" w:hAnsi="Helvetica" w:cs="Helvetica"/>
          <w:sz w:val="22"/>
          <w:szCs w:val="22"/>
        </w:rPr>
        <w:t xml:space="preserve"> o Plano de Extinção do DAESP;</w:t>
      </w:r>
    </w:p>
    <w:p w14:paraId="3BC4FD12" w14:textId="77777777" w:rsidR="0055023D" w:rsidRPr="005B6074" w:rsidRDefault="0055023D" w:rsidP="005B60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6074">
        <w:rPr>
          <w:rFonts w:ascii="Helvetica" w:hAnsi="Helvetica" w:cs="Helvetica"/>
          <w:sz w:val="22"/>
          <w:szCs w:val="22"/>
        </w:rPr>
        <w:t>III - garantir que o processo de extinção do DAESP atenda aos requisitos técnicos e legais.</w:t>
      </w:r>
    </w:p>
    <w:p w14:paraId="0F2D6EDD" w14:textId="77777777" w:rsidR="0055023D" w:rsidRPr="005B6074" w:rsidRDefault="0055023D" w:rsidP="005B60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6074">
        <w:rPr>
          <w:rFonts w:ascii="Helvetica" w:hAnsi="Helvetica" w:cs="Helvetica"/>
          <w:sz w:val="22"/>
          <w:szCs w:val="22"/>
        </w:rPr>
        <w:lastRenderedPageBreak/>
        <w:t>Parágrafo único - O Plano de Extinção do DAESP a que se refere o inciso I deste artigo deverá adotar as orientações e as ações de suporte ao processo de extinção.</w:t>
      </w:r>
    </w:p>
    <w:p w14:paraId="5D02C729" w14:textId="77777777" w:rsidR="0055023D" w:rsidRPr="005B6074" w:rsidRDefault="0055023D" w:rsidP="005B60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6074">
        <w:rPr>
          <w:rFonts w:ascii="Helvetica" w:hAnsi="Helvetica" w:cs="Helvetica"/>
          <w:sz w:val="22"/>
          <w:szCs w:val="22"/>
        </w:rPr>
        <w:t xml:space="preserve">Artigo 5° - A comissão </w:t>
      </w:r>
      <w:proofErr w:type="spellStart"/>
      <w:r w:rsidRPr="005B6074">
        <w:rPr>
          <w:rFonts w:ascii="Helvetica" w:hAnsi="Helvetica" w:cs="Helvetica"/>
          <w:sz w:val="22"/>
          <w:szCs w:val="22"/>
        </w:rPr>
        <w:t>intersecretarial</w:t>
      </w:r>
      <w:proofErr w:type="spellEnd"/>
      <w:r w:rsidRPr="005B6074">
        <w:rPr>
          <w:rFonts w:ascii="Helvetica" w:hAnsi="Helvetica" w:cs="Helvetica"/>
          <w:sz w:val="22"/>
          <w:szCs w:val="22"/>
        </w:rPr>
        <w:t xml:space="preserve"> de que trata este decreto:</w:t>
      </w:r>
    </w:p>
    <w:p w14:paraId="4E9F568C" w14:textId="77777777" w:rsidR="0055023D" w:rsidRPr="005B6074" w:rsidRDefault="0055023D" w:rsidP="005B60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6074">
        <w:rPr>
          <w:rFonts w:ascii="Helvetica" w:hAnsi="Helvetica" w:cs="Helvetica"/>
          <w:sz w:val="22"/>
          <w:szCs w:val="22"/>
        </w:rPr>
        <w:t>I - </w:t>
      </w:r>
      <w:proofErr w:type="gramStart"/>
      <w:r w:rsidRPr="005B6074">
        <w:rPr>
          <w:rFonts w:ascii="Helvetica" w:hAnsi="Helvetica" w:cs="Helvetica"/>
          <w:sz w:val="22"/>
          <w:szCs w:val="22"/>
        </w:rPr>
        <w:t>poderá</w:t>
      </w:r>
      <w:proofErr w:type="gramEnd"/>
      <w:r w:rsidRPr="005B6074">
        <w:rPr>
          <w:rFonts w:ascii="Helvetica" w:hAnsi="Helvetica" w:cs="Helvetica"/>
          <w:sz w:val="22"/>
          <w:szCs w:val="22"/>
        </w:rPr>
        <w:t xml:space="preserve"> convidar pessoas que, por seus conhecimentos e experiências profissionais, possam contribuir para a discussão das matérias afetas ao processo de extinção do Departamento Aeroviário do Estado de São Paulo - DAESP;</w:t>
      </w:r>
    </w:p>
    <w:p w14:paraId="51C80CDA" w14:textId="77777777" w:rsidR="0055023D" w:rsidRPr="005B6074" w:rsidRDefault="0055023D" w:rsidP="005B60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6074">
        <w:rPr>
          <w:rFonts w:ascii="Helvetica" w:hAnsi="Helvetica" w:cs="Helvetica"/>
          <w:sz w:val="22"/>
          <w:szCs w:val="22"/>
        </w:rPr>
        <w:t>II - </w:t>
      </w:r>
      <w:proofErr w:type="gramStart"/>
      <w:r w:rsidRPr="005B6074">
        <w:rPr>
          <w:rFonts w:ascii="Helvetica" w:hAnsi="Helvetica" w:cs="Helvetica"/>
          <w:sz w:val="22"/>
          <w:szCs w:val="22"/>
        </w:rPr>
        <w:t>contará</w:t>
      </w:r>
      <w:proofErr w:type="gramEnd"/>
      <w:r w:rsidRPr="005B6074">
        <w:rPr>
          <w:rFonts w:ascii="Helvetica" w:hAnsi="Helvetica" w:cs="Helvetica"/>
          <w:sz w:val="22"/>
          <w:szCs w:val="22"/>
        </w:rPr>
        <w:t xml:space="preserve"> com o apoio administrativo da Secretaria de Logística e Transportes;</w:t>
      </w:r>
    </w:p>
    <w:p w14:paraId="02A1F8CA" w14:textId="77777777" w:rsidR="0055023D" w:rsidRPr="005B6074" w:rsidRDefault="0055023D" w:rsidP="005B60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6074">
        <w:rPr>
          <w:rFonts w:ascii="Helvetica" w:hAnsi="Helvetica" w:cs="Helvetica"/>
          <w:sz w:val="22"/>
          <w:szCs w:val="22"/>
        </w:rPr>
        <w:t>III - terá vigência enquanto perdurar o processo de extinção do DAESP.</w:t>
      </w:r>
    </w:p>
    <w:p w14:paraId="1AD21EF3" w14:textId="77777777" w:rsidR="0055023D" w:rsidRPr="005B6074" w:rsidRDefault="0055023D" w:rsidP="005B60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6074">
        <w:rPr>
          <w:rFonts w:ascii="Helvetica" w:hAnsi="Helvetica" w:cs="Helvetica"/>
          <w:sz w:val="22"/>
          <w:szCs w:val="22"/>
        </w:rPr>
        <w:t>Artigo 6º - Este decreto entra em vigor na data de sua publicação.</w:t>
      </w:r>
    </w:p>
    <w:p w14:paraId="09FA0149" w14:textId="77777777" w:rsidR="0055023D" w:rsidRPr="005B6074" w:rsidRDefault="0055023D" w:rsidP="005B60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6074">
        <w:rPr>
          <w:rFonts w:ascii="Helvetica" w:hAnsi="Helvetica" w:cs="Helvetica"/>
          <w:sz w:val="22"/>
          <w:szCs w:val="22"/>
        </w:rPr>
        <w:t>Palácio dos Bandeirantes, 12 de janeiro de 2022</w:t>
      </w:r>
    </w:p>
    <w:p w14:paraId="5710100E" w14:textId="77777777" w:rsidR="0055023D" w:rsidRPr="005B6074" w:rsidRDefault="0055023D" w:rsidP="005B607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B6074">
        <w:rPr>
          <w:rFonts w:ascii="Helvetica" w:hAnsi="Helvetica" w:cs="Helvetica"/>
          <w:sz w:val="22"/>
          <w:szCs w:val="22"/>
        </w:rPr>
        <w:t>JOÃO DORIA</w:t>
      </w:r>
    </w:p>
    <w:p w14:paraId="5C4321A3" w14:textId="2A5F0513" w:rsidR="00BD7326" w:rsidRPr="005B6074" w:rsidRDefault="00BD7326" w:rsidP="005B6074">
      <w:pPr>
        <w:spacing w:before="60" w:after="60" w:line="240" w:lineRule="auto"/>
        <w:ind w:firstLine="1418"/>
        <w:jc w:val="both"/>
        <w:rPr>
          <w:rFonts w:cs="Helvetica"/>
          <w:sz w:val="18"/>
          <w:szCs w:val="18"/>
        </w:rPr>
      </w:pPr>
    </w:p>
    <w:sectPr w:rsidR="00BD7326" w:rsidRPr="005B6074" w:rsidSect="000628A5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1E3D"/>
    <w:rsid w:val="0002294B"/>
    <w:rsid w:val="000628A5"/>
    <w:rsid w:val="0007295A"/>
    <w:rsid w:val="000919C0"/>
    <w:rsid w:val="0009370A"/>
    <w:rsid w:val="00096293"/>
    <w:rsid w:val="000974CA"/>
    <w:rsid w:val="000D04B1"/>
    <w:rsid w:val="000D1236"/>
    <w:rsid w:val="000E7307"/>
    <w:rsid w:val="000F627F"/>
    <w:rsid w:val="00124CBF"/>
    <w:rsid w:val="00131D22"/>
    <w:rsid w:val="0015764E"/>
    <w:rsid w:val="00184D80"/>
    <w:rsid w:val="001B3296"/>
    <w:rsid w:val="001B5DB0"/>
    <w:rsid w:val="001C5D01"/>
    <w:rsid w:val="001D2C54"/>
    <w:rsid w:val="001E5DA5"/>
    <w:rsid w:val="001F488E"/>
    <w:rsid w:val="00243CD7"/>
    <w:rsid w:val="0028751E"/>
    <w:rsid w:val="002B5CDD"/>
    <w:rsid w:val="002E697A"/>
    <w:rsid w:val="00314163"/>
    <w:rsid w:val="0034299E"/>
    <w:rsid w:val="00343EDB"/>
    <w:rsid w:val="003933E4"/>
    <w:rsid w:val="003A29BE"/>
    <w:rsid w:val="004055BC"/>
    <w:rsid w:val="00425814"/>
    <w:rsid w:val="004514EC"/>
    <w:rsid w:val="00451CC4"/>
    <w:rsid w:val="00460EF8"/>
    <w:rsid w:val="00480D46"/>
    <w:rsid w:val="004B1D6C"/>
    <w:rsid w:val="004C1068"/>
    <w:rsid w:val="004E070F"/>
    <w:rsid w:val="004F75B3"/>
    <w:rsid w:val="0052771E"/>
    <w:rsid w:val="0055023D"/>
    <w:rsid w:val="00550FB6"/>
    <w:rsid w:val="00554804"/>
    <w:rsid w:val="00561759"/>
    <w:rsid w:val="00572FA8"/>
    <w:rsid w:val="00574120"/>
    <w:rsid w:val="00586B36"/>
    <w:rsid w:val="005952F6"/>
    <w:rsid w:val="005B6074"/>
    <w:rsid w:val="005D6384"/>
    <w:rsid w:val="005E3B63"/>
    <w:rsid w:val="005E5EC6"/>
    <w:rsid w:val="005F23BB"/>
    <w:rsid w:val="005F5B31"/>
    <w:rsid w:val="005F69C2"/>
    <w:rsid w:val="00605A4E"/>
    <w:rsid w:val="006305AC"/>
    <w:rsid w:val="006465C2"/>
    <w:rsid w:val="0065613C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27BCE"/>
    <w:rsid w:val="00765C21"/>
    <w:rsid w:val="00781576"/>
    <w:rsid w:val="00794C42"/>
    <w:rsid w:val="007A311B"/>
    <w:rsid w:val="007A729E"/>
    <w:rsid w:val="007D094C"/>
    <w:rsid w:val="007D16D6"/>
    <w:rsid w:val="007E2FFB"/>
    <w:rsid w:val="008054E4"/>
    <w:rsid w:val="0082268D"/>
    <w:rsid w:val="008B2B4B"/>
    <w:rsid w:val="008D28CF"/>
    <w:rsid w:val="00A300E0"/>
    <w:rsid w:val="00A370DC"/>
    <w:rsid w:val="00A41BF2"/>
    <w:rsid w:val="00A574A9"/>
    <w:rsid w:val="00A66A7D"/>
    <w:rsid w:val="00AA5EFA"/>
    <w:rsid w:val="00AE6743"/>
    <w:rsid w:val="00AF465F"/>
    <w:rsid w:val="00B01EE7"/>
    <w:rsid w:val="00B0267E"/>
    <w:rsid w:val="00B04783"/>
    <w:rsid w:val="00B125C0"/>
    <w:rsid w:val="00B144EC"/>
    <w:rsid w:val="00B268CE"/>
    <w:rsid w:val="00BD7326"/>
    <w:rsid w:val="00BF1DAF"/>
    <w:rsid w:val="00C0656D"/>
    <w:rsid w:val="00C12C23"/>
    <w:rsid w:val="00C55A1D"/>
    <w:rsid w:val="00C562FD"/>
    <w:rsid w:val="00C77ABC"/>
    <w:rsid w:val="00C820FC"/>
    <w:rsid w:val="00CA5E99"/>
    <w:rsid w:val="00CA7052"/>
    <w:rsid w:val="00CB6F59"/>
    <w:rsid w:val="00CC2019"/>
    <w:rsid w:val="00CE16A9"/>
    <w:rsid w:val="00CE49E9"/>
    <w:rsid w:val="00CE79F7"/>
    <w:rsid w:val="00CE7A8A"/>
    <w:rsid w:val="00CF253B"/>
    <w:rsid w:val="00D37AE0"/>
    <w:rsid w:val="00D711CD"/>
    <w:rsid w:val="00D74636"/>
    <w:rsid w:val="00D97397"/>
    <w:rsid w:val="00DA1B99"/>
    <w:rsid w:val="00DB0B30"/>
    <w:rsid w:val="00DD3823"/>
    <w:rsid w:val="00E2113F"/>
    <w:rsid w:val="00E30F0D"/>
    <w:rsid w:val="00E32251"/>
    <w:rsid w:val="00E51017"/>
    <w:rsid w:val="00E742F4"/>
    <w:rsid w:val="00E76AFB"/>
    <w:rsid w:val="00E838FC"/>
    <w:rsid w:val="00E925B7"/>
    <w:rsid w:val="00EB7D45"/>
    <w:rsid w:val="00EF3722"/>
    <w:rsid w:val="00F41386"/>
    <w:rsid w:val="00F5501E"/>
    <w:rsid w:val="00F63D83"/>
    <w:rsid w:val="00FA0503"/>
    <w:rsid w:val="00FB0361"/>
    <w:rsid w:val="00FB60F4"/>
    <w:rsid w:val="00FC5C0B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2022-01-13T12:31:00Z</dcterms:created>
  <dcterms:modified xsi:type="dcterms:W3CDTF">2022-01-13T12:32:00Z</dcterms:modified>
</cp:coreProperties>
</file>