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7DF2419D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80571C">
        <w:rPr>
          <w:rFonts w:ascii="Helvetica" w:hAnsi="Helvetica" w:cs="Helvetica"/>
          <w:b/>
          <w:bCs/>
          <w:sz w:val="22"/>
          <w:szCs w:val="22"/>
        </w:rPr>
        <w:t>4</w:t>
      </w:r>
      <w:r w:rsidR="00621F1A">
        <w:rPr>
          <w:rFonts w:ascii="Helvetica" w:hAnsi="Helvetica" w:cs="Helvetica"/>
          <w:b/>
          <w:bCs/>
          <w:sz w:val="22"/>
          <w:szCs w:val="22"/>
        </w:rPr>
        <w:t>2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80571C">
        <w:rPr>
          <w:rFonts w:ascii="Helvetica" w:hAnsi="Helvetica" w:cs="Helvetica"/>
          <w:b/>
          <w:bCs/>
          <w:sz w:val="22"/>
          <w:szCs w:val="22"/>
        </w:rPr>
        <w:t>2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80571C">
        <w:rPr>
          <w:rFonts w:ascii="Helvetica" w:hAnsi="Helvetica" w:cs="Helvetica"/>
          <w:b/>
          <w:bCs/>
          <w:sz w:val="22"/>
          <w:szCs w:val="22"/>
        </w:rPr>
        <w:t>LH</w:t>
      </w:r>
      <w:r w:rsidRPr="003D1FCB">
        <w:rPr>
          <w:rFonts w:ascii="Helvetica" w:hAnsi="Helvetica" w:cs="Helvetica"/>
          <w:b/>
          <w:bCs/>
          <w:sz w:val="22"/>
          <w:szCs w:val="22"/>
        </w:rPr>
        <w:t>O DE 2026</w:t>
      </w:r>
    </w:p>
    <w:p w14:paraId="74290F3A" w14:textId="1A2C9CE7" w:rsidR="0080571C" w:rsidRDefault="00F409DB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409DB">
        <w:rPr>
          <w:rFonts w:ascii="Helvetica" w:hAnsi="Helvetica" w:cs="Helvetica"/>
          <w:sz w:val="22"/>
          <w:szCs w:val="22"/>
        </w:rPr>
        <w:t>Autoriza a outorga de uso do imóvel que especifica ao Município de Pindamonhangaba e dá providências correlatas.</w:t>
      </w:r>
    </w:p>
    <w:p w14:paraId="29503E01" w14:textId="44E9A8EB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F409DB" w:rsidRPr="00F409DB">
        <w:rPr>
          <w:rFonts w:ascii="Helvetica" w:hAnsi="Helvetica" w:cs="Helvetica"/>
          <w:sz w:val="22"/>
          <w:szCs w:val="22"/>
        </w:rPr>
        <w:t>no uso de suas atribuições legais e à vista da deliberação do Conselho do Patrimônio Imobiliário,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5CCA0E33" w14:textId="77777777" w:rsidR="00F409DB" w:rsidRPr="00F409DB" w:rsidRDefault="00F409DB" w:rsidP="00F409D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409DB">
        <w:rPr>
          <w:rFonts w:ascii="Helvetica" w:hAnsi="Helvetica" w:cs="Helvetica"/>
          <w:sz w:val="22"/>
          <w:szCs w:val="22"/>
        </w:rPr>
        <w:t>Artigo 1° - Fica a Fazenda do Estado autorizada a outorgar o uso, mediante permissão de uso qualificada, pelo prazo de 30 (trinta) anos, a título gratuito, em favor do Município de Pindamonhangaba, do imóvel localizado na Praça Desembargador Eduardo Campos Maia, nº 70, Centro, naquele Município, objeto da Transcrição n° 9.266 do Oficial de Registro de Imóveis da Comarca de Pindamonhangaba, cadastrado no SGI sob o n° 138 e identificado nos autos do Processo Digital n° 001.00004195/2026-86.</w:t>
      </w:r>
    </w:p>
    <w:p w14:paraId="4E8FB57C" w14:textId="77777777" w:rsidR="00F409DB" w:rsidRPr="00F409DB" w:rsidRDefault="00F409DB" w:rsidP="00F409D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409DB">
        <w:rPr>
          <w:rFonts w:ascii="Helvetica" w:hAnsi="Helvetica" w:cs="Helvetica"/>
          <w:sz w:val="22"/>
          <w:szCs w:val="22"/>
        </w:rPr>
        <w:t>Parágrafo único - O imóvel a que alude o “caput” deste artigo destinar-se-á à instalação de órgãos municipais.</w:t>
      </w:r>
    </w:p>
    <w:p w14:paraId="7A3232A8" w14:textId="77777777" w:rsidR="00F409DB" w:rsidRPr="00F409DB" w:rsidRDefault="00F409DB" w:rsidP="00F409D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409DB">
        <w:rPr>
          <w:rFonts w:ascii="Helvetica" w:hAnsi="Helvetica" w:cs="Helvetica"/>
          <w:sz w:val="22"/>
          <w:szCs w:val="22"/>
        </w:rPr>
        <w:t>Artigo 2° - A permissão de uso de que trata este decreto será efetivada por meio de termo a ser lavrado pela autoridade competente ou pela unidade competente da Procuradoria Geral do Estado, do qual deverão constar as condições impostas ao Município.</w:t>
      </w:r>
    </w:p>
    <w:p w14:paraId="72CE4459" w14:textId="77777777" w:rsidR="00F409DB" w:rsidRPr="00F409DB" w:rsidRDefault="00F409DB" w:rsidP="00F409D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409DB">
        <w:rPr>
          <w:rFonts w:ascii="Helvetica" w:hAnsi="Helvetica" w:cs="Helvetica"/>
          <w:sz w:val="22"/>
          <w:szCs w:val="22"/>
        </w:rPr>
        <w:t>Artigo 3° - Este decreto entra em vi</w:t>
      </w:r>
      <w:r w:rsidRPr="00F409DB">
        <w:rPr>
          <w:rFonts w:ascii="Helvetica" w:hAnsi="Helvetica" w:cs="Helvetica"/>
          <w:sz w:val="22"/>
          <w:szCs w:val="22"/>
        </w:rPr>
        <w:softHyphen/>
        <w:t>gor na data de sua publicação.</w:t>
      </w:r>
    </w:p>
    <w:p w14:paraId="607A58F8" w14:textId="6B78E3CA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sectPr w:rsidR="005F5ED0" w:rsidRPr="003D1F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13B04"/>
    <w:rsid w:val="001633B0"/>
    <w:rsid w:val="001A3924"/>
    <w:rsid w:val="00263EFF"/>
    <w:rsid w:val="002D371A"/>
    <w:rsid w:val="003640F6"/>
    <w:rsid w:val="003F4101"/>
    <w:rsid w:val="004E0600"/>
    <w:rsid w:val="005B1E9A"/>
    <w:rsid w:val="005F5ED0"/>
    <w:rsid w:val="00621F1A"/>
    <w:rsid w:val="006F3635"/>
    <w:rsid w:val="007E77C1"/>
    <w:rsid w:val="0080571C"/>
    <w:rsid w:val="00891D29"/>
    <w:rsid w:val="008B2EA3"/>
    <w:rsid w:val="008C63BA"/>
    <w:rsid w:val="009A39CE"/>
    <w:rsid w:val="00A512A0"/>
    <w:rsid w:val="00A67BC7"/>
    <w:rsid w:val="00AB5DA0"/>
    <w:rsid w:val="00C70BA3"/>
    <w:rsid w:val="00D47115"/>
    <w:rsid w:val="00DE19FD"/>
    <w:rsid w:val="00F409DB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2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Robert Caetano Lima</cp:lastModifiedBy>
  <cp:revision>4</cp:revision>
  <dcterms:created xsi:type="dcterms:W3CDTF">2026-07-03T19:56:00Z</dcterms:created>
  <dcterms:modified xsi:type="dcterms:W3CDTF">2026-07-03T20:05:00Z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