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B678B" w14:textId="77777777" w:rsidR="00D00131" w:rsidRPr="00D00131" w:rsidRDefault="00D00131" w:rsidP="00C55A4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69.206, DE 23 DE DEZEMBRO DE 2024</w:t>
      </w:r>
    </w:p>
    <w:p w14:paraId="4E7024A6" w14:textId="77777777" w:rsidR="00D00131" w:rsidRPr="00D00131" w:rsidRDefault="00D00131" w:rsidP="00C55A4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 possibilidade de contribuintes que exercem a atividade de com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rcio varejista parcelarem o ICMS devido pelas sa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das de mercadorias promovidas em dezembro de 2024.</w:t>
      </w:r>
    </w:p>
    <w:p w14:paraId="3F3AD663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</w:t>
      </w:r>
      <w:r w:rsidRPr="00D00131">
        <w:rPr>
          <w:rFonts w:ascii="Calibri" w:hAnsi="Calibri" w:cs="Calibri"/>
          <w:sz w:val="22"/>
          <w:szCs w:val="22"/>
        </w:rPr>
        <w:t> </w:t>
      </w:r>
      <w:r w:rsidRPr="00D00131">
        <w:rPr>
          <w:rFonts w:ascii="Helvetica" w:hAnsi="Helvetica" w:cs="Helvetica"/>
          <w:sz w:val="22"/>
          <w:szCs w:val="22"/>
        </w:rPr>
        <w:t>e tendo em vista o disposto no Conv</w:t>
      </w:r>
      <w:r w:rsidRPr="00D00131">
        <w:rPr>
          <w:rFonts w:ascii="Calibri" w:hAnsi="Calibri" w:cs="Calibri"/>
          <w:sz w:val="22"/>
          <w:szCs w:val="22"/>
        </w:rPr>
        <w:t>ê</w:t>
      </w:r>
      <w:r w:rsidRPr="00D00131">
        <w:rPr>
          <w:rFonts w:ascii="Helvetica" w:hAnsi="Helvetica" w:cs="Helvetica"/>
          <w:sz w:val="22"/>
          <w:szCs w:val="22"/>
        </w:rPr>
        <w:t>nio ICMS 227/17, de 15 de dezembro de 2017,</w:t>
      </w:r>
    </w:p>
    <w:p w14:paraId="4F3F64E3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E0E38E6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</w:t>
      </w:r>
      <w:r w:rsidRPr="00D00131">
        <w:rPr>
          <w:rFonts w:ascii="Calibri" w:hAnsi="Calibri" w:cs="Calibri"/>
          <w:sz w:val="22"/>
          <w:szCs w:val="22"/>
        </w:rPr>
        <w:t> </w:t>
      </w:r>
      <w:r w:rsidRPr="00D00131">
        <w:rPr>
          <w:rFonts w:ascii="Helvetica" w:hAnsi="Helvetica" w:cs="Helvetica"/>
          <w:sz w:val="22"/>
          <w:szCs w:val="22"/>
        </w:rPr>
        <w:t>Os contribuintes que exercem a atividade de com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rcio varejista poder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recolher o Imposto sobre Opera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 xml:space="preserve">es Relativas </w:t>
      </w:r>
      <w:r w:rsidRPr="00D00131">
        <w:rPr>
          <w:rFonts w:ascii="Calibri" w:hAnsi="Calibri" w:cs="Calibri"/>
          <w:sz w:val="22"/>
          <w:szCs w:val="22"/>
        </w:rPr>
        <w:t>à</w:t>
      </w:r>
      <w:r w:rsidRPr="00D00131">
        <w:rPr>
          <w:rFonts w:ascii="Helvetica" w:hAnsi="Helvetica" w:cs="Helvetica"/>
          <w:sz w:val="22"/>
          <w:szCs w:val="22"/>
        </w:rPr>
        <w:t xml:space="preserve"> Circula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de Mercadorias e sobre Presta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de Servi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 xml:space="preserve">o - ICMS referente </w:t>
      </w:r>
      <w:r w:rsidRPr="00D00131">
        <w:rPr>
          <w:rFonts w:ascii="Calibri" w:hAnsi="Calibri" w:cs="Calibri"/>
          <w:sz w:val="22"/>
          <w:szCs w:val="22"/>
        </w:rPr>
        <w:t>à</w:t>
      </w:r>
      <w:r w:rsidRPr="00D00131">
        <w:rPr>
          <w:rFonts w:ascii="Helvetica" w:hAnsi="Helvetica" w:cs="Helvetica"/>
          <w:sz w:val="22"/>
          <w:szCs w:val="22"/>
        </w:rPr>
        <w:t>s sa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das de mercadorias realizadas no m</w:t>
      </w:r>
      <w:r w:rsidRPr="00D00131">
        <w:rPr>
          <w:rFonts w:ascii="Calibri" w:hAnsi="Calibri" w:cs="Calibri"/>
          <w:sz w:val="22"/>
          <w:szCs w:val="22"/>
        </w:rPr>
        <w:t>ê</w:t>
      </w:r>
      <w:r w:rsidRPr="00D00131">
        <w:rPr>
          <w:rFonts w:ascii="Helvetica" w:hAnsi="Helvetica" w:cs="Helvetica"/>
          <w:sz w:val="22"/>
          <w:szCs w:val="22"/>
        </w:rPr>
        <w:t>s de dezembro de 2024 em 2 (duas) parcelas mensais e consecutivas, com dispensa de juros e multas, desde que:</w:t>
      </w:r>
    </w:p>
    <w:p w14:paraId="12A9A0A1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a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primeira parcela seja recolhida at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 xml:space="preserve"> o dia 20 do m</w:t>
      </w:r>
      <w:r w:rsidRPr="00D00131">
        <w:rPr>
          <w:rFonts w:ascii="Calibri" w:hAnsi="Calibri" w:cs="Calibri"/>
          <w:sz w:val="22"/>
          <w:szCs w:val="22"/>
        </w:rPr>
        <w:t>ê</w:t>
      </w:r>
      <w:r w:rsidRPr="00D00131">
        <w:rPr>
          <w:rFonts w:ascii="Helvetica" w:hAnsi="Helvetica" w:cs="Helvetica"/>
          <w:sz w:val="22"/>
          <w:szCs w:val="22"/>
        </w:rPr>
        <w:t>s de janeiro de 2025;</w:t>
      </w:r>
    </w:p>
    <w:p w14:paraId="1084087F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a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segunda parcela seja recolhida at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 xml:space="preserve"> o dia 20 do m</w:t>
      </w:r>
      <w:r w:rsidRPr="00D00131">
        <w:rPr>
          <w:rFonts w:ascii="Calibri" w:hAnsi="Calibri" w:cs="Calibri"/>
          <w:sz w:val="22"/>
          <w:szCs w:val="22"/>
        </w:rPr>
        <w:t>ê</w:t>
      </w:r>
      <w:r w:rsidRPr="00D00131">
        <w:rPr>
          <w:rFonts w:ascii="Helvetica" w:hAnsi="Helvetica" w:cs="Helvetica"/>
          <w:sz w:val="22"/>
          <w:szCs w:val="22"/>
        </w:rPr>
        <w:t>s de fevereiro de 2025.</w:t>
      </w:r>
    </w:p>
    <w:p w14:paraId="3446B8F8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disposto neste artigo aplica-se aos contribuintes que, em 31 de dezembro de 2024, tenham a sua atividade principal enquadrada em um dos seguintes c</w:t>
      </w:r>
      <w:r w:rsidRPr="00D00131">
        <w:rPr>
          <w:rFonts w:ascii="Calibri" w:hAnsi="Calibri" w:cs="Calibri"/>
          <w:sz w:val="22"/>
          <w:szCs w:val="22"/>
        </w:rPr>
        <w:t>ó</w:t>
      </w:r>
      <w:r w:rsidRPr="00D00131">
        <w:rPr>
          <w:rFonts w:ascii="Helvetica" w:hAnsi="Helvetica" w:cs="Helvetica"/>
          <w:sz w:val="22"/>
          <w:szCs w:val="22"/>
        </w:rPr>
        <w:t>digos da Classifica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Nacional de Atividades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>micas - CNAE:</w:t>
      </w:r>
    </w:p>
    <w:p w14:paraId="1832CADA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1 - 36006;</w:t>
      </w:r>
    </w:p>
    <w:p w14:paraId="6F9CCEFB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2 - 45307 (exceto 4530-7/01, 4530-7/02 e 4530-7/06);</w:t>
      </w:r>
    </w:p>
    <w:p w14:paraId="6DBD5F74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3 - 45412 (exceto 4541-2/01 e 4541-2/02);</w:t>
      </w:r>
    </w:p>
    <w:p w14:paraId="1503D11E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4 - 47113, 47121, 47130, 47211, 47229, 47237, 47245, 47296, 47415, 47423, 47431, 47440, 47512, 47521, 47539, 47547, 47555, 47563, 47571, 47598, 47610, 47628, 47636, 47717, 47725, 47733, 47741, 47814, 47822, 47831, 47857 e 47890.</w:t>
      </w:r>
    </w:p>
    <w:p w14:paraId="4E7A15A2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recolhimento do ICMS na forma prevista neste artigo 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 xml:space="preserve"> opcional, ficando facultado ao contribuinte efetuar o recolhimento integral do imposto no m</w:t>
      </w:r>
      <w:r w:rsidRPr="00D00131">
        <w:rPr>
          <w:rFonts w:ascii="Calibri" w:hAnsi="Calibri" w:cs="Calibri"/>
          <w:sz w:val="22"/>
          <w:szCs w:val="22"/>
        </w:rPr>
        <w:t>ê</w:t>
      </w:r>
      <w:r w:rsidRPr="00D00131">
        <w:rPr>
          <w:rFonts w:ascii="Helvetica" w:hAnsi="Helvetica" w:cs="Helvetica"/>
          <w:sz w:val="22"/>
          <w:szCs w:val="22"/>
        </w:rPr>
        <w:t>s de janeiro de 2025, at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 xml:space="preserve"> a data estabelecida no Anexo IV do Regulamento do ICMS - RICMS, aprovado pelo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45.490, de</w:t>
      </w:r>
      <w:r w:rsidRPr="00D00131">
        <w:rPr>
          <w:rFonts w:ascii="Calibri" w:hAnsi="Calibri" w:cs="Calibri"/>
          <w:sz w:val="22"/>
          <w:szCs w:val="22"/>
        </w:rPr>
        <w:t> </w:t>
      </w:r>
      <w:r w:rsidRPr="00D00131">
        <w:rPr>
          <w:rFonts w:ascii="Helvetica" w:hAnsi="Helvetica" w:cs="Helvetica"/>
          <w:sz w:val="22"/>
          <w:szCs w:val="22"/>
        </w:rPr>
        <w:t>30 de novembro de 2000.</w:t>
      </w:r>
    </w:p>
    <w:p w14:paraId="3C9CC85C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º </w:t>
      </w:r>
      <w:r w:rsidRPr="00D00131">
        <w:rPr>
          <w:rFonts w:ascii="Helvetica" w:hAnsi="Helvetica" w:cs="Helvetica"/>
          <w:sz w:val="22"/>
          <w:szCs w:val="22"/>
        </w:rPr>
        <w:t>-</w:t>
      </w:r>
      <w:r w:rsidRPr="00D00131">
        <w:rPr>
          <w:rFonts w:ascii="Calibri" w:hAnsi="Calibri" w:cs="Calibri"/>
          <w:sz w:val="22"/>
          <w:szCs w:val="22"/>
        </w:rPr>
        <w:t> </w:t>
      </w:r>
      <w:r w:rsidRPr="00D00131">
        <w:rPr>
          <w:rFonts w:ascii="Helvetica" w:hAnsi="Helvetica" w:cs="Helvetica"/>
          <w:sz w:val="22"/>
          <w:szCs w:val="22"/>
        </w:rPr>
        <w:t>O recolhimento de cada uma das parcelas previstas no artigo 1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dever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ser efetuado por meio de Documento de Arrecada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de Receitas Estaduais - DARE-SP, observando-se o seguinte:</w:t>
      </w:r>
    </w:p>
    <w:p w14:paraId="65BF4976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no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tipo de d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bito, dever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ser selecionada a op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 xml:space="preserve">o </w:t>
      </w:r>
      <w:r w:rsidRPr="00D00131">
        <w:rPr>
          <w:rFonts w:ascii="Calibri" w:hAnsi="Calibri" w:cs="Calibri"/>
          <w:sz w:val="22"/>
          <w:szCs w:val="22"/>
        </w:rPr>
        <w:t>“</w:t>
      </w:r>
      <w:r w:rsidRPr="00D00131">
        <w:rPr>
          <w:rFonts w:ascii="Helvetica" w:hAnsi="Helvetica" w:cs="Helvetica"/>
          <w:sz w:val="22"/>
          <w:szCs w:val="22"/>
        </w:rPr>
        <w:t>ICMS - Opera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Pr</w:t>
      </w:r>
      <w:r w:rsidRPr="00D00131">
        <w:rPr>
          <w:rFonts w:ascii="Calibri" w:hAnsi="Calibri" w:cs="Calibri"/>
          <w:sz w:val="22"/>
          <w:szCs w:val="22"/>
        </w:rPr>
        <w:t>ó</w:t>
      </w:r>
      <w:r w:rsidRPr="00D00131">
        <w:rPr>
          <w:rFonts w:ascii="Helvetica" w:hAnsi="Helvetica" w:cs="Helvetica"/>
          <w:sz w:val="22"/>
          <w:szCs w:val="22"/>
        </w:rPr>
        <w:t>prias - RPA (04601)</w:t>
      </w:r>
      <w:r w:rsidRPr="00D00131">
        <w:rPr>
          <w:rFonts w:ascii="Calibri" w:hAnsi="Calibri" w:cs="Calibri"/>
          <w:sz w:val="22"/>
          <w:szCs w:val="22"/>
        </w:rPr>
        <w:t>”</w:t>
      </w:r>
      <w:r w:rsidRPr="00D00131">
        <w:rPr>
          <w:rFonts w:ascii="Helvetica" w:hAnsi="Helvetica" w:cs="Helvetica"/>
          <w:sz w:val="22"/>
          <w:szCs w:val="22"/>
        </w:rPr>
        <w:t>;</w:t>
      </w:r>
    </w:p>
    <w:p w14:paraId="76721E1D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no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campo </w:t>
      </w:r>
      <w:r w:rsidRPr="00D00131">
        <w:rPr>
          <w:rFonts w:ascii="Arial" w:hAnsi="Arial" w:cs="Arial"/>
          <w:sz w:val="22"/>
          <w:szCs w:val="22"/>
        </w:rPr>
        <w:t>“</w:t>
      </w:r>
      <w:r w:rsidRPr="00D00131">
        <w:rPr>
          <w:rFonts w:ascii="Helvetica" w:hAnsi="Helvetica" w:cs="Helvetica"/>
          <w:sz w:val="22"/>
          <w:szCs w:val="22"/>
        </w:rPr>
        <w:t>Refer</w:t>
      </w:r>
      <w:r w:rsidRPr="00D00131">
        <w:rPr>
          <w:rFonts w:ascii="Arial" w:hAnsi="Arial" w:cs="Arial"/>
          <w:sz w:val="22"/>
          <w:szCs w:val="22"/>
        </w:rPr>
        <w:t>ê</w:t>
      </w:r>
      <w:r w:rsidRPr="00D00131">
        <w:rPr>
          <w:rFonts w:ascii="Helvetica" w:hAnsi="Helvetica" w:cs="Helvetica"/>
          <w:sz w:val="22"/>
          <w:szCs w:val="22"/>
        </w:rPr>
        <w:t>ncia</w:t>
      </w:r>
      <w:r w:rsidRPr="00D00131">
        <w:rPr>
          <w:rFonts w:ascii="Arial" w:hAnsi="Arial" w:cs="Arial"/>
          <w:sz w:val="22"/>
          <w:szCs w:val="22"/>
        </w:rPr>
        <w:t>”</w:t>
      </w:r>
      <w:r w:rsidRPr="00D00131">
        <w:rPr>
          <w:rFonts w:ascii="Helvetica" w:hAnsi="Helvetica" w:cs="Helvetica"/>
          <w:sz w:val="22"/>
          <w:szCs w:val="22"/>
        </w:rPr>
        <w:t>, dever</w:t>
      </w:r>
      <w:r w:rsidRPr="00D00131">
        <w:rPr>
          <w:rFonts w:ascii="Arial" w:hAnsi="Arial" w:cs="Arial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ser consignado </w:t>
      </w:r>
      <w:r w:rsidRPr="00D00131">
        <w:rPr>
          <w:rFonts w:ascii="Arial" w:hAnsi="Arial" w:cs="Arial"/>
          <w:sz w:val="22"/>
          <w:szCs w:val="22"/>
        </w:rPr>
        <w:t>“</w:t>
      </w:r>
      <w:r w:rsidRPr="00D00131">
        <w:rPr>
          <w:rFonts w:ascii="Helvetica" w:hAnsi="Helvetica" w:cs="Helvetica"/>
          <w:sz w:val="22"/>
          <w:szCs w:val="22"/>
        </w:rPr>
        <w:t>12/2024</w:t>
      </w:r>
      <w:r w:rsidRPr="00D00131">
        <w:rPr>
          <w:rFonts w:ascii="Arial" w:hAnsi="Arial" w:cs="Arial"/>
          <w:sz w:val="22"/>
          <w:szCs w:val="22"/>
        </w:rPr>
        <w:t>”</w:t>
      </w:r>
      <w:r w:rsidRPr="00D00131">
        <w:rPr>
          <w:rFonts w:ascii="Helvetica" w:hAnsi="Helvetica" w:cs="Helvetica"/>
          <w:sz w:val="22"/>
          <w:szCs w:val="22"/>
        </w:rPr>
        <w:t>;</w:t>
      </w:r>
    </w:p>
    <w:p w14:paraId="12FA2E1B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III - no campo </w:t>
      </w:r>
      <w:r w:rsidRPr="00D00131">
        <w:rPr>
          <w:rFonts w:ascii="Arial" w:hAnsi="Arial" w:cs="Arial"/>
          <w:sz w:val="22"/>
          <w:szCs w:val="22"/>
        </w:rPr>
        <w:t>“</w:t>
      </w:r>
      <w:r w:rsidRPr="00D00131">
        <w:rPr>
          <w:rFonts w:ascii="Helvetica" w:hAnsi="Helvetica" w:cs="Helvetica"/>
          <w:sz w:val="22"/>
          <w:szCs w:val="22"/>
        </w:rPr>
        <w:t>Valor do Imposto</w:t>
      </w:r>
      <w:r w:rsidRPr="00D00131">
        <w:rPr>
          <w:rFonts w:ascii="Arial" w:hAnsi="Arial" w:cs="Arial"/>
          <w:sz w:val="22"/>
          <w:szCs w:val="22"/>
        </w:rPr>
        <w:t>”</w:t>
      </w:r>
      <w:r w:rsidRPr="00D00131">
        <w:rPr>
          <w:rFonts w:ascii="Helvetica" w:hAnsi="Helvetica" w:cs="Helvetica"/>
          <w:sz w:val="22"/>
          <w:szCs w:val="22"/>
        </w:rPr>
        <w:t>, dever</w:t>
      </w:r>
      <w:r w:rsidRPr="00D00131">
        <w:rPr>
          <w:rFonts w:ascii="Arial" w:hAnsi="Arial" w:cs="Arial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ser indicado o valor correspondente a 50% (cinquenta por cento) do valor total do imposto devido.</w:t>
      </w:r>
    </w:p>
    <w:p w14:paraId="22C7871F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o.</w:t>
      </w:r>
    </w:p>
    <w:p w14:paraId="5B976469" w14:textId="77777777" w:rsidR="00D00131" w:rsidRPr="00D00131" w:rsidRDefault="00D00131" w:rsidP="00523B4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sectPr w:rsidR="00D00131" w:rsidRPr="00D00131" w:rsidSect="00523B4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31"/>
    <w:rsid w:val="00007E64"/>
    <w:rsid w:val="00042A3B"/>
    <w:rsid w:val="000B0340"/>
    <w:rsid w:val="002E0633"/>
    <w:rsid w:val="00421828"/>
    <w:rsid w:val="004C59EE"/>
    <w:rsid w:val="00523B4B"/>
    <w:rsid w:val="00754AFB"/>
    <w:rsid w:val="0079779E"/>
    <w:rsid w:val="007F2CEC"/>
    <w:rsid w:val="00B66B6E"/>
    <w:rsid w:val="00B773D8"/>
    <w:rsid w:val="00C55A46"/>
    <w:rsid w:val="00D00131"/>
    <w:rsid w:val="00EA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F638"/>
  <w15:chartTrackingRefBased/>
  <w15:docId w15:val="{5845D3C2-CCBA-46E6-A9EA-09491CC2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0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0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0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0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0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0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0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0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0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0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0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01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013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01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01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01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01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0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0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0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01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01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013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0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013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01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315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660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4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2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13</cp:revision>
  <dcterms:created xsi:type="dcterms:W3CDTF">2024-12-27T12:21:00Z</dcterms:created>
  <dcterms:modified xsi:type="dcterms:W3CDTF">2024-12-27T13:52:00Z</dcterms:modified>
</cp:coreProperties>
</file>