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290D" w14:textId="77777777" w:rsidR="008B4D8A" w:rsidRPr="008B4D8A" w:rsidRDefault="008B4D8A" w:rsidP="008B4D8A">
      <w:pPr>
        <w:jc w:val="center"/>
        <w:rPr>
          <w:rFonts w:cs="Helvetica"/>
          <w:b/>
          <w:bCs/>
        </w:rPr>
      </w:pPr>
      <w:r w:rsidRPr="008B4D8A">
        <w:rPr>
          <w:rFonts w:cs="Helvetica"/>
          <w:b/>
          <w:bCs/>
        </w:rPr>
        <w:t>DECRETO Nº 66.563, DE 14 DE MARÇO DE 2022</w:t>
      </w:r>
    </w:p>
    <w:p w14:paraId="5C5C983C" w14:textId="77777777" w:rsidR="008B4D8A" w:rsidRPr="008B4D8A" w:rsidRDefault="008B4D8A" w:rsidP="008B4D8A">
      <w:pPr>
        <w:spacing w:before="60" w:after="60" w:line="240" w:lineRule="auto"/>
        <w:ind w:left="3686"/>
        <w:jc w:val="both"/>
        <w:rPr>
          <w:rFonts w:cs="Helvetica"/>
        </w:rPr>
      </w:pPr>
      <w:r w:rsidRPr="008B4D8A">
        <w:rPr>
          <w:rFonts w:cs="Helvetica"/>
        </w:rPr>
        <w:t>Declara de utilidade pública, para fins de desapropriação pela Companhia de Saneamento Básico do Estado de São Paulo - SABESP, a área necessária à implantação de coletor tronco, parte do Sistema de Esgotamento Sanitário - S.E.S., no Município de São Paulo, e dá providências correlatas</w:t>
      </w:r>
    </w:p>
    <w:p w14:paraId="67491EB2" w14:textId="1D1B0E94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>JOÃO DORIA</w:t>
      </w:r>
      <w:r w:rsidRPr="008B4D8A">
        <w:rPr>
          <w:rFonts w:cs="Helvetica"/>
        </w:rPr>
        <w:t>, GOVERNADOR DO ESTADO DE SÃO PAULO</w:t>
      </w:r>
      <w:r w:rsidRPr="008B4D8A">
        <w:rPr>
          <w:rFonts w:cs="Helvetica"/>
        </w:rPr>
        <w:t>, no uso de suas atribuições legais e nos termos do disposto nos artigos 2º e 6º do Decreto-Lei federal nº 3.365, de 21 de junho de 1.941, e alterações posteriores,</w:t>
      </w:r>
    </w:p>
    <w:p w14:paraId="7B2B8EE4" w14:textId="77777777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>Decreta:</w:t>
      </w:r>
    </w:p>
    <w:p w14:paraId="5115C72D" w14:textId="63B2D4C7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 xml:space="preserve">Artigo 1º - Fica declarada de utilidade pública, para fins de desapropriação, pela Companhia de Saneamento Básico do Estado de São Paulo – SABESP, empresa concessionária de serviço público, por via amigável ou judicial, a área identificada na planta cadastral de código TGA 263/21 e no memorial descritivo constantes nos autos do Processo SABESP-PRC-2021/00033, necessária à implantação de coletor tronco, parte do Sistema de Esgotamento Sanitário – S.E.S., área essa que consta pertencer a Maria Auxiliadora de Oliveira Ferreira e/ou outros e se encontra situada na Rua Lago do Junco, parte do lote 1 da quadra G, do Jardim </w:t>
      </w:r>
      <w:proofErr w:type="spellStart"/>
      <w:r w:rsidRPr="008B4D8A">
        <w:rPr>
          <w:rFonts w:cs="Helvetica"/>
        </w:rPr>
        <w:t>Pastão</w:t>
      </w:r>
      <w:proofErr w:type="spellEnd"/>
      <w:r w:rsidRPr="008B4D8A">
        <w:rPr>
          <w:rFonts w:cs="Helvetica"/>
        </w:rPr>
        <w:t>, no 4º Subdistrito Nossa Senhora do Ó, no Município e Comarca de São Paulo, tendo linha de divisa que, partindo do ponto denominado 1, distante 9,23m da intersecção do alinhamento predial da Rua Lago do Junco, lado ímpar, com o alinhamento predial da Rua Barra dos Bugres; daí segue confrontando com o alinhamento predial da Rua Lago do Junco até o ponto 2, com azimute de 357°36’51” e distância de 9,60m, cravado na divisa do imóvel nº 103 da Rua Lago do Junco; daí segue confrontando com o referido imóvel, do ponto 2 até o ponto 3, com azimute de 91°47’24” e distância de 26,08m, cravado na área de proteção permanente do córrego sem denominação; daí segue confrontando com a área de proteção permanente, do ponto 3 até o ponto 4, com azimute de 189°05’06” e distância de 8,12m, cravado na divisa do imóvel de nº 1.123 da Rua Tomé de Almeida e Oliveira, e segue confrontando com o referido imóvel, do ponto 4 até o ponto 5, com azimute de 272°55’03” e distância de 10,40m e, do ponto 5 até o ponto 1, com azimute de 264°41’42” e distância de 14,06m, perfazendo uma área de 211,77m</w:t>
      </w:r>
      <w:r w:rsidR="00DB329E">
        <w:rPr>
          <w:rFonts w:cs="Helvetica"/>
        </w:rPr>
        <w:t>²</w:t>
      </w:r>
      <w:r w:rsidRPr="008B4D8A">
        <w:rPr>
          <w:rFonts w:cs="Helvetica"/>
        </w:rPr>
        <w:t xml:space="preserve"> (duzentos e onze metros quadrados e setenta e sete decímetros quadrados).</w:t>
      </w:r>
    </w:p>
    <w:p w14:paraId="4B86D70C" w14:textId="77777777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>Artigo 2º - Fica a Companhia de Saneamento Básico do Estado de São Paulo - SABESP autorizada a invocar o caráter de urgência no processo judicial de desapropriação, para fins do disposto no artigo 15 do Decreto-Lei federal n° 3.365, de 21 de junho de 1941, e alterações posteriores.</w:t>
      </w:r>
    </w:p>
    <w:p w14:paraId="0EF4CF10" w14:textId="77777777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>Artigo 3º - As despesas com a execução do presente decreto correrão por conta de verba própria da Companhia de Saneamento Básico do Estado de São Paulo – SABESP.</w:t>
      </w:r>
    </w:p>
    <w:p w14:paraId="60B85B46" w14:textId="77777777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1º deste decreto.</w:t>
      </w:r>
    </w:p>
    <w:p w14:paraId="1B926AB1" w14:textId="77777777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>Artigo 5º - Este decreto entra em vigor na data de sua publicação.</w:t>
      </w:r>
    </w:p>
    <w:p w14:paraId="5B13CF1B" w14:textId="77777777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>Palácio dos Bandeirantes, 14 de março de 2022</w:t>
      </w:r>
    </w:p>
    <w:p w14:paraId="21FD319A" w14:textId="77777777" w:rsidR="008B4D8A" w:rsidRPr="008B4D8A" w:rsidRDefault="008B4D8A" w:rsidP="008B4D8A">
      <w:pPr>
        <w:spacing w:before="60" w:after="60" w:line="240" w:lineRule="auto"/>
        <w:ind w:firstLine="1418"/>
        <w:jc w:val="both"/>
        <w:rPr>
          <w:rFonts w:cs="Helvetica"/>
        </w:rPr>
      </w:pPr>
      <w:r w:rsidRPr="008B4D8A">
        <w:rPr>
          <w:rFonts w:cs="Helvetica"/>
        </w:rPr>
        <w:t>JOÃO DORIA</w:t>
      </w:r>
    </w:p>
    <w:p w14:paraId="64111E16" w14:textId="2265BBED" w:rsidR="0056449B" w:rsidRPr="008B4D8A" w:rsidRDefault="0056449B" w:rsidP="008B4D8A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56449B" w:rsidRPr="008B4D8A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3020"/>
    <w:rsid w:val="00124CBF"/>
    <w:rsid w:val="0012654F"/>
    <w:rsid w:val="00131D22"/>
    <w:rsid w:val="0014139B"/>
    <w:rsid w:val="0015764E"/>
    <w:rsid w:val="0018033B"/>
    <w:rsid w:val="001830D8"/>
    <w:rsid w:val="00184D80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43CD7"/>
    <w:rsid w:val="002637B3"/>
    <w:rsid w:val="00275067"/>
    <w:rsid w:val="0028751E"/>
    <w:rsid w:val="00292CDA"/>
    <w:rsid w:val="002970CC"/>
    <w:rsid w:val="002B2DAB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53DEA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35A00"/>
    <w:rsid w:val="00837522"/>
    <w:rsid w:val="00851620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C0D8E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B0B30"/>
    <w:rsid w:val="00DB329E"/>
    <w:rsid w:val="00DD3823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2022-03-15T12:45:00Z</dcterms:created>
  <dcterms:modified xsi:type="dcterms:W3CDTF">2022-03-15T12:50:00Z</dcterms:modified>
</cp:coreProperties>
</file>