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E18A" w14:textId="77777777" w:rsidR="00C06629" w:rsidRPr="00196E85" w:rsidRDefault="00C06629" w:rsidP="00C06629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DECRETO Nº 70.598, DE 13 DE MAIO DE 2026</w:t>
      </w:r>
    </w:p>
    <w:p w14:paraId="7E175FCB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Dispõe sobre a criação de Comitê Estadual da Copa do Mundo Feminina de 2027 e dá providências correlatas.</w:t>
      </w:r>
    </w:p>
    <w:p w14:paraId="61C2E7E7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96E85">
        <w:rPr>
          <w:rFonts w:ascii="Helvetica" w:hAnsi="Helvetica" w:cs="Helvetica"/>
          <w:sz w:val="22"/>
          <w:szCs w:val="22"/>
        </w:rPr>
        <w:t>, no uso de suas atribuições legais,</w:t>
      </w:r>
    </w:p>
    <w:p w14:paraId="0D477E2F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AC08ED2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1º - Fica instituído o Comitê Estadual da Copa do Mundo Feminina de 2027, com o objetivo de planejar, coordenar e executar as ações do Governo do Estado relativas ao evento.</w:t>
      </w:r>
    </w:p>
    <w:p w14:paraId="1833B52E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2º - O Comitê Estadual da Copa do Mundo Feminina de 2027 terá como finalidade dar cumprimento às obrigações de responsabilidade do Estado previstas no Contrato de Cidade Sede, especialmente a:</w:t>
      </w:r>
    </w:p>
    <w:p w14:paraId="12BA639B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coordenação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entre as partes interessadas e autoridades governamentais estaduais;</w:t>
      </w:r>
    </w:p>
    <w:p w14:paraId="138BE623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segurança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pública e proteção;</w:t>
      </w:r>
    </w:p>
    <w:p w14:paraId="7908825C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serviços médicos e de emergência;</w:t>
      </w:r>
    </w:p>
    <w:p w14:paraId="567E05B9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promoção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do turismo e ativações culturais;</w:t>
      </w:r>
    </w:p>
    <w:p w14:paraId="3BAE5F40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sustentabilidade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e direitos humanos;</w:t>
      </w:r>
    </w:p>
    <w:p w14:paraId="2B88FA4F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mobilidade</w:t>
      </w:r>
      <w:proofErr w:type="gramEnd"/>
      <w:r w:rsidRPr="00196E85">
        <w:rPr>
          <w:rFonts w:ascii="Helvetica" w:hAnsi="Helvetica" w:cs="Helvetica"/>
          <w:sz w:val="22"/>
          <w:szCs w:val="22"/>
        </w:rPr>
        <w:t>.</w:t>
      </w:r>
    </w:p>
    <w:p w14:paraId="40F77D4B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3º - O Comitê será composto por um membro titular e um suplente, indicados pelos respectivos Titulares, dos seguintes órgãos e entidades:</w:t>
      </w:r>
    </w:p>
    <w:p w14:paraId="718E82DB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 - Secretaria de Esportes, que exercerá sua coordenação;</w:t>
      </w:r>
    </w:p>
    <w:p w14:paraId="033EF8E2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 - Casa Civil;</w:t>
      </w:r>
    </w:p>
    <w:p w14:paraId="21DEAA2E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Secretaria de Transportes Metropolitanos;</w:t>
      </w:r>
    </w:p>
    <w:p w14:paraId="76336367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IV - Secretaria da Segurança Pública;</w:t>
      </w:r>
    </w:p>
    <w:p w14:paraId="2C795C35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V - Secretaria de Turismo e Viagens;</w:t>
      </w:r>
    </w:p>
    <w:p w14:paraId="46D32569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VI - Secretaria de Comunicação;</w:t>
      </w:r>
    </w:p>
    <w:p w14:paraId="2D4F03EA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VII - Secretaria da Fazenda e Planejamento;</w:t>
      </w:r>
    </w:p>
    <w:p w14:paraId="4B55E885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VIII - Secretaria da Justiça e Cidadania;</w:t>
      </w:r>
    </w:p>
    <w:p w14:paraId="39C61F37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IX - Secretaria de Parcerias em Investimentos;</w:t>
      </w:r>
    </w:p>
    <w:p w14:paraId="00A86636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X - Secretaria da Saúde;</w:t>
      </w:r>
    </w:p>
    <w:p w14:paraId="5765E84D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XI - Secretaria de Políticas para a Mulher;</w:t>
      </w:r>
    </w:p>
    <w:p w14:paraId="7B8DC523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XII - Companhia do Metropolitano de São Paulo - METRÔ;</w:t>
      </w:r>
    </w:p>
    <w:p w14:paraId="08D0BBFD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XIII - Companhia Paulista de Trens Metropolitanos - CPTM;</w:t>
      </w:r>
    </w:p>
    <w:p w14:paraId="4AC89E85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XIV - Agência de Transporte do Estado de São Paulo – ARTESP.</w:t>
      </w:r>
    </w:p>
    <w:p w14:paraId="0D762458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§ 1º - A designação dos membros a que se refere o “caput” deste artigo será formalizada por ato da Secretária de Esportes.</w:t>
      </w:r>
    </w:p>
    <w:p w14:paraId="085CF726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lastRenderedPageBreak/>
        <w:t>§ 2º - O Comitê poderá convidar outras pessoas e autoridades para, por seus conhecimentos, participarem das reuniões e tratativas temáticas.</w:t>
      </w:r>
    </w:p>
    <w:p w14:paraId="7182229A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4º - Compete ao Comitê:</w:t>
      </w:r>
    </w:p>
    <w:p w14:paraId="287657D2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atuar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como o ponto de contato central para a FIFA, para o Município de São Paulo e para outros interlocutores em assuntos estaduais;</w:t>
      </w:r>
    </w:p>
    <w:p w14:paraId="5F13E017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estabelecer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estreita colaboração com o Comitê Local da Prefeitura de São Paulo para a integração das atividades;</w:t>
      </w:r>
    </w:p>
    <w:p w14:paraId="1888B32A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elaborar e atualizar os planos e orçamento do Estado para o evento;</w:t>
      </w:r>
    </w:p>
    <w:p w14:paraId="4F4E1FCF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garantir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 prestação dos serviços públicos necessários;</w:t>
      </w:r>
    </w:p>
    <w:p w14:paraId="032721F8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adotar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quaisquer outras ações necessárias ao cumprimento das obrigações estaduais.</w:t>
      </w:r>
    </w:p>
    <w:p w14:paraId="0F4ECB70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5º - A participação no Comitê será considerada serviço público relevante, não remunerada.</w:t>
      </w:r>
    </w:p>
    <w:p w14:paraId="5CDF3ED6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6º - Ficam os Secretários da Casa Civil e de Esportes autorizados a, mediante resolução conjunta, editar normas complementares necessárias à execução deste decreto.</w:t>
      </w:r>
    </w:p>
    <w:p w14:paraId="7B7A7C98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7º - Este decreto entra em vigor na data de sua publicação, cessando seus efeitos após 60 (sessenta) dias do encerramento da Copa do Mundo Feminina 2027.</w:t>
      </w:r>
    </w:p>
    <w:p w14:paraId="250ABFCB" w14:textId="77777777" w:rsidR="00C06629" w:rsidRPr="00196E85" w:rsidRDefault="00C06629" w:rsidP="00C0662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TARCÍSIO DE FREITAS</w:t>
      </w:r>
    </w:p>
    <w:sectPr w:rsidR="00C06629" w:rsidRPr="0019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29"/>
    <w:rsid w:val="006E249C"/>
    <w:rsid w:val="007E77C1"/>
    <w:rsid w:val="00C0662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9DC3"/>
  <w15:chartTrackingRefBased/>
  <w15:docId w15:val="{FDB6F154-39AA-4539-AA4A-0B1BB2C4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29"/>
  </w:style>
  <w:style w:type="paragraph" w:styleId="Ttulo1">
    <w:name w:val="heading 1"/>
    <w:basedOn w:val="Normal"/>
    <w:next w:val="Normal"/>
    <w:link w:val="Ttulo1Char"/>
    <w:uiPriority w:val="9"/>
    <w:qFormat/>
    <w:rsid w:val="00C06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6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6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6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6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6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6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6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6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6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6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66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66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66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66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66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66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6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6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6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6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66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66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66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6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66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6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2026-05-14T13:19:00Z</dcterms:created>
  <dcterms:modified xsi:type="dcterms:W3CDTF">2026-05-14T13:19:00Z</dcterms:modified>
</cp:coreProperties>
</file>