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3C8A" w14:textId="04D4211E" w:rsidR="00453918" w:rsidRDefault="00453918" w:rsidP="00453918">
      <w:pPr>
        <w:spacing w:before="60" w:after="60" w:line="240" w:lineRule="auto"/>
        <w:jc w:val="center"/>
        <w:rPr>
          <w:b/>
          <w:bCs/>
        </w:rPr>
      </w:pPr>
      <w:r w:rsidRPr="00453918">
        <w:rPr>
          <w:b/>
          <w:bCs/>
        </w:rPr>
        <w:t>DECRETO Nº 67.278, DE 18 DE NOVEMBRO DE 2022</w:t>
      </w:r>
    </w:p>
    <w:p w14:paraId="59072808" w14:textId="77777777" w:rsidR="00453918" w:rsidRPr="00453918" w:rsidRDefault="00453918" w:rsidP="00453918">
      <w:pPr>
        <w:spacing w:before="60" w:after="60" w:line="240" w:lineRule="auto"/>
        <w:jc w:val="center"/>
        <w:rPr>
          <w:b/>
          <w:bCs/>
        </w:rPr>
      </w:pPr>
    </w:p>
    <w:p w14:paraId="35176309" w14:textId="0297943A" w:rsidR="00453918" w:rsidRDefault="00453918" w:rsidP="00453918">
      <w:pPr>
        <w:spacing w:before="60" w:after="60" w:line="240" w:lineRule="auto"/>
        <w:ind w:left="3686"/>
        <w:jc w:val="both"/>
      </w:pPr>
      <w:r w:rsidRPr="00453918">
        <w:t>Autoriza a Fazenda do Estado a receber, mediante doação, sem ônus ou encargo, do Município de São Carlos, o imóvel que especifica.</w:t>
      </w:r>
    </w:p>
    <w:p w14:paraId="0C1E15F8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</w:p>
    <w:p w14:paraId="5D3F0F22" w14:textId="67C2C54D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 xml:space="preserve">RODRIGO GARCIA, </w:t>
      </w:r>
      <w:r w:rsidRPr="00453918">
        <w:t>GOVERNADOR DO ESTADO DE SÃO PAULO</w:t>
      </w:r>
      <w:r w:rsidRPr="00453918">
        <w:t>, no uso de suas atribuições legais,</w:t>
      </w:r>
    </w:p>
    <w:p w14:paraId="57347466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Decreta:</w:t>
      </w:r>
    </w:p>
    <w:p w14:paraId="12626039" w14:textId="033D8B70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Artigo 1° - Fica a Fazenda do Estado autorizada a receber, mediante doação, sem ônus ou encargo, do Município de São Carlos, nos termos da Lei municipal n° 20.541, de 27 de dezembro de 2021, alterada pela Lei municipal n° 20.976, de 8 de setembro de 2022, o terreno objeto da Matrícula n° 114.622 do Cartório de Registro de Imóveis da Comarca de São Carlos, com área de 9.947,26m</w:t>
      </w:r>
      <w:r>
        <w:t>²</w:t>
      </w:r>
      <w:r w:rsidRPr="00453918">
        <w:t xml:space="preserve"> (nove mil novecentos e quarenta e sete metros quadrados e vinte e seis decímetros quadrados), localizado na Avenida Clemente Talarico, s/n°, Jardim </w:t>
      </w:r>
      <w:proofErr w:type="spellStart"/>
      <w:r w:rsidRPr="00453918">
        <w:t>Embaré</w:t>
      </w:r>
      <w:proofErr w:type="spellEnd"/>
      <w:r w:rsidRPr="00453918">
        <w:t>, naquele Município, devidamente identificado e descrito nos autos do Processo Digital SEDUC-PRC-2022/63782.  </w:t>
      </w:r>
    </w:p>
    <w:p w14:paraId="63122526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Parágrafo único – O terreno de que trata o “caput” deste artigo destinar-se-á à Secretaria da Educação, para instalação de uma unidade escolar, no âmbito do Plano de Ações Integradas do Estado de São Paulo – PAINSP.</w:t>
      </w:r>
    </w:p>
    <w:p w14:paraId="4A2816B8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Artigo 2° - Este decreto entra em vigor na data de sua publicação.</w:t>
      </w:r>
    </w:p>
    <w:p w14:paraId="7EFC6A9B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Palácio dos Bandeirantes, 18 de novembro de 2022.</w:t>
      </w:r>
    </w:p>
    <w:p w14:paraId="3492AD60" w14:textId="77777777" w:rsidR="00453918" w:rsidRPr="00453918" w:rsidRDefault="00453918" w:rsidP="00453918">
      <w:pPr>
        <w:spacing w:before="60" w:after="60" w:line="240" w:lineRule="auto"/>
        <w:ind w:firstLine="1440"/>
        <w:jc w:val="both"/>
      </w:pPr>
      <w:r w:rsidRPr="00453918">
        <w:t>RODRIGO GARCIA</w:t>
      </w:r>
    </w:p>
    <w:p w14:paraId="662880F2" w14:textId="77777777" w:rsidR="00116408" w:rsidRPr="00453918" w:rsidRDefault="00116408" w:rsidP="00DE682D">
      <w:pPr>
        <w:spacing w:before="60" w:after="60" w:line="240" w:lineRule="auto"/>
        <w:ind w:firstLine="1440"/>
        <w:jc w:val="both"/>
      </w:pPr>
    </w:p>
    <w:sectPr w:rsidR="00116408" w:rsidRPr="00453918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45CF"/>
    <w:rsid w:val="000F627F"/>
    <w:rsid w:val="000F62F3"/>
    <w:rsid w:val="0010427F"/>
    <w:rsid w:val="00105782"/>
    <w:rsid w:val="00110CE9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3010"/>
    <w:rsid w:val="004937E4"/>
    <w:rsid w:val="0049714C"/>
    <w:rsid w:val="004B1D6C"/>
    <w:rsid w:val="004B30B9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47B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2022-11-21T13:36:00Z</dcterms:created>
  <dcterms:modified xsi:type="dcterms:W3CDTF">2022-11-21T13:37:00Z</dcterms:modified>
</cp:coreProperties>
</file>