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A18D" w14:textId="29B24BAD" w:rsidR="00974E13" w:rsidRDefault="00974E13" w:rsidP="00C648E7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  <w:r w:rsidRPr="00C648E7">
        <w:rPr>
          <w:rFonts w:ascii="Helvetica" w:hAnsi="Helvetica" w:cs="Helvetica"/>
          <w:b/>
          <w:bCs/>
          <w:sz w:val="22"/>
          <w:szCs w:val="22"/>
        </w:rPr>
        <w:t>DECRETO Nº 65.798, DE 18 DE JUNHO DE 2021</w:t>
      </w:r>
    </w:p>
    <w:p w14:paraId="380E0264" w14:textId="77777777" w:rsidR="00C648E7" w:rsidRPr="00C648E7" w:rsidRDefault="00C648E7" w:rsidP="00C648E7">
      <w:pPr>
        <w:pStyle w:val="TextosemFormatao"/>
        <w:spacing w:before="60" w:after="60"/>
        <w:jc w:val="center"/>
        <w:rPr>
          <w:rFonts w:ascii="Helvetica" w:hAnsi="Helvetica" w:cs="Helvetica"/>
          <w:b/>
          <w:bCs/>
          <w:sz w:val="22"/>
          <w:szCs w:val="22"/>
        </w:rPr>
      </w:pPr>
    </w:p>
    <w:p w14:paraId="38BC481C" w14:textId="2A90F90F" w:rsidR="00974E13" w:rsidRDefault="00974E13" w:rsidP="00C648E7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  <w:r w:rsidRPr="00C648E7">
        <w:rPr>
          <w:rFonts w:ascii="Helvetica" w:hAnsi="Helvetica" w:cs="Helvetica"/>
          <w:sz w:val="22"/>
          <w:szCs w:val="22"/>
        </w:rPr>
        <w:t>Declara de utilidade pública, para fins de desapropriação pela Concessionária Rodovias do Tietê S/A, as áreas necessárias à duplicação do trecho entre os km 102+200m e 108+600m da Rodovia SP-308, no Município e Comarca de Salto, e dá providências correlatas</w:t>
      </w:r>
    </w:p>
    <w:p w14:paraId="16AF8FCA" w14:textId="77777777" w:rsidR="00C648E7" w:rsidRPr="00C648E7" w:rsidRDefault="00C648E7" w:rsidP="00C648E7">
      <w:pPr>
        <w:pStyle w:val="TextosemFormatao"/>
        <w:spacing w:before="60" w:after="60"/>
        <w:ind w:left="3686"/>
        <w:jc w:val="both"/>
        <w:rPr>
          <w:rFonts w:ascii="Helvetica" w:hAnsi="Helvetica" w:cs="Helvetica"/>
          <w:sz w:val="22"/>
          <w:szCs w:val="22"/>
        </w:rPr>
      </w:pPr>
    </w:p>
    <w:p w14:paraId="2A272241" w14:textId="7A6E2CC9" w:rsidR="00974E13" w:rsidRPr="00C648E7" w:rsidRDefault="00C648E7" w:rsidP="00C648E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648E7">
        <w:rPr>
          <w:rFonts w:ascii="Helvetica" w:hAnsi="Helvetica" w:cs="Helvetica"/>
          <w:sz w:val="22"/>
          <w:szCs w:val="22"/>
        </w:rPr>
        <w:t>JOÃO DORIA, GOVERNADOR DO ESTADO DE SÃO PAULO</w:t>
      </w:r>
      <w:r w:rsidR="00974E13" w:rsidRPr="00C648E7">
        <w:rPr>
          <w:rFonts w:ascii="Helvetica" w:hAnsi="Helvetica" w:cs="Helvetica"/>
          <w:sz w:val="22"/>
          <w:szCs w:val="22"/>
        </w:rPr>
        <w:t>, no uso de suas atribuições legais e nos termos do disposto nos artigos 2º e 6º do Decreto-Lei federal nº 3.365, de 21 de junho de 1941, e no Decreto nº 53.312, de 8 de agosto de 2008,</w:t>
      </w:r>
    </w:p>
    <w:p w14:paraId="3A59E76A" w14:textId="77777777" w:rsidR="00974E13" w:rsidRPr="00C648E7" w:rsidRDefault="00974E13" w:rsidP="00C648E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648E7">
        <w:rPr>
          <w:rFonts w:ascii="Helvetica" w:hAnsi="Helvetica" w:cs="Helvetica"/>
          <w:sz w:val="22"/>
          <w:szCs w:val="22"/>
        </w:rPr>
        <w:t>Decreta:</w:t>
      </w:r>
    </w:p>
    <w:p w14:paraId="260F9225" w14:textId="66AF702E" w:rsidR="00974E13" w:rsidRPr="00C648E7" w:rsidRDefault="00974E13" w:rsidP="00C648E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648E7">
        <w:rPr>
          <w:rFonts w:ascii="Helvetica" w:hAnsi="Helvetica" w:cs="Helvetica"/>
          <w:sz w:val="22"/>
          <w:szCs w:val="22"/>
        </w:rPr>
        <w:t>Artigo 1º - Ficam declaradas de utilidade pública para fins de desapropriação pela Concessionária Rodovias do Tietê S/A, empresa concessionária de serviço público, por via amigável ou judicial, as áreas identificadas na planta cadastral de código nº DE-SP0000308-102.109-521-D03-002 e nos memoriais descritivos constantes dos autos do Processo</w:t>
      </w:r>
      <w:r w:rsidR="00C648E7">
        <w:rPr>
          <w:rFonts w:ascii="Helvetica" w:hAnsi="Helvetica" w:cs="Helvetica"/>
          <w:sz w:val="22"/>
          <w:szCs w:val="22"/>
        </w:rPr>
        <w:t xml:space="preserve"> </w:t>
      </w:r>
      <w:r w:rsidRPr="00C648E7">
        <w:rPr>
          <w:rFonts w:ascii="Helvetica" w:hAnsi="Helvetica" w:cs="Helvetica"/>
          <w:sz w:val="22"/>
          <w:szCs w:val="22"/>
        </w:rPr>
        <w:t>ARTESP-PRC-2020/00667, necessárias à duplicação do trecho entre os km 102+200m e 108+600m da Rodovia SP-308, no Município e Comarca de Salto, as quais totalizam 586,96m</w:t>
      </w:r>
      <w:r w:rsidR="00C648E7">
        <w:rPr>
          <w:rFonts w:ascii="Helvetica" w:hAnsi="Helvetica" w:cs="Helvetica"/>
          <w:sz w:val="22"/>
          <w:szCs w:val="22"/>
        </w:rPr>
        <w:t>²</w:t>
      </w:r>
      <w:r w:rsidRPr="00C648E7">
        <w:rPr>
          <w:rFonts w:ascii="Helvetica" w:hAnsi="Helvetica" w:cs="Helvetica"/>
          <w:sz w:val="22"/>
          <w:szCs w:val="22"/>
        </w:rPr>
        <w:t xml:space="preserve"> (quinhentos e oitenta e seis metros quadrados e noventa e seis decímetros quadrados) e se encontram inseridas dentro dos perímetros a seguir descritos:</w:t>
      </w:r>
    </w:p>
    <w:p w14:paraId="3E66579A" w14:textId="1566C398" w:rsidR="00974E13" w:rsidRPr="00C648E7" w:rsidRDefault="00974E13" w:rsidP="00C648E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648E7">
        <w:rPr>
          <w:rFonts w:ascii="Helvetica" w:hAnsi="Helvetica" w:cs="Helvetica"/>
          <w:sz w:val="22"/>
          <w:szCs w:val="22"/>
        </w:rPr>
        <w:t>I</w:t>
      </w:r>
      <w:r w:rsidR="00C648E7">
        <w:rPr>
          <w:rFonts w:ascii="Helvetica" w:hAnsi="Helvetica" w:cs="Helvetica"/>
          <w:sz w:val="22"/>
          <w:szCs w:val="22"/>
        </w:rPr>
        <w:t xml:space="preserve"> </w:t>
      </w:r>
      <w:r w:rsidRPr="00C648E7">
        <w:rPr>
          <w:rFonts w:ascii="Helvetica" w:hAnsi="Helvetica" w:cs="Helvetica"/>
          <w:sz w:val="22"/>
          <w:szCs w:val="22"/>
        </w:rPr>
        <w:t xml:space="preserve">- área 9 - conforme a planta nº DE-SP0000308-102.109-521-D03-002, a área, que consta pertencer a João Paulo </w:t>
      </w:r>
      <w:proofErr w:type="spellStart"/>
      <w:r w:rsidRPr="00C648E7">
        <w:rPr>
          <w:rFonts w:ascii="Helvetica" w:hAnsi="Helvetica" w:cs="Helvetica"/>
          <w:sz w:val="22"/>
          <w:szCs w:val="22"/>
        </w:rPr>
        <w:t>Annicchino</w:t>
      </w:r>
      <w:proofErr w:type="spellEnd"/>
      <w:r w:rsidRPr="00C648E7">
        <w:rPr>
          <w:rFonts w:ascii="Helvetica" w:hAnsi="Helvetica" w:cs="Helvetica"/>
          <w:sz w:val="22"/>
          <w:szCs w:val="22"/>
        </w:rPr>
        <w:t xml:space="preserve">, Ana </w:t>
      </w:r>
      <w:proofErr w:type="spellStart"/>
      <w:r w:rsidRPr="00C648E7">
        <w:rPr>
          <w:rFonts w:ascii="Helvetica" w:hAnsi="Helvetica" w:cs="Helvetica"/>
          <w:sz w:val="22"/>
          <w:szCs w:val="22"/>
        </w:rPr>
        <w:t>Luisa</w:t>
      </w:r>
      <w:proofErr w:type="spellEnd"/>
      <w:r w:rsidRPr="00C648E7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C648E7">
        <w:rPr>
          <w:rFonts w:ascii="Helvetica" w:hAnsi="Helvetica" w:cs="Helvetica"/>
          <w:sz w:val="22"/>
          <w:szCs w:val="22"/>
        </w:rPr>
        <w:t>Annicchino</w:t>
      </w:r>
      <w:proofErr w:type="spellEnd"/>
      <w:r w:rsidRPr="00C648E7">
        <w:rPr>
          <w:rFonts w:ascii="Helvetica" w:hAnsi="Helvetica" w:cs="Helvetica"/>
          <w:sz w:val="22"/>
          <w:szCs w:val="22"/>
        </w:rPr>
        <w:t xml:space="preserve"> Secco, </w:t>
      </w:r>
      <w:proofErr w:type="spellStart"/>
      <w:r w:rsidRPr="00C648E7">
        <w:rPr>
          <w:rFonts w:ascii="Helvetica" w:hAnsi="Helvetica" w:cs="Helvetica"/>
          <w:sz w:val="22"/>
          <w:szCs w:val="22"/>
        </w:rPr>
        <w:t>Werther</w:t>
      </w:r>
      <w:proofErr w:type="spellEnd"/>
      <w:r w:rsidRPr="00C648E7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C648E7">
        <w:rPr>
          <w:rFonts w:ascii="Helvetica" w:hAnsi="Helvetica" w:cs="Helvetica"/>
          <w:sz w:val="22"/>
          <w:szCs w:val="22"/>
        </w:rPr>
        <w:t>Annicchino</w:t>
      </w:r>
      <w:proofErr w:type="spellEnd"/>
      <w:r w:rsidRPr="00C648E7">
        <w:rPr>
          <w:rFonts w:ascii="Helvetica" w:hAnsi="Helvetica" w:cs="Helvetica"/>
          <w:sz w:val="22"/>
          <w:szCs w:val="22"/>
        </w:rPr>
        <w:t xml:space="preserve">, Maria Elisa Wanderley </w:t>
      </w:r>
      <w:proofErr w:type="spellStart"/>
      <w:r w:rsidRPr="00C648E7">
        <w:rPr>
          <w:rFonts w:ascii="Helvetica" w:hAnsi="Helvetica" w:cs="Helvetica"/>
          <w:sz w:val="22"/>
          <w:szCs w:val="22"/>
        </w:rPr>
        <w:t>Annicchino</w:t>
      </w:r>
      <w:proofErr w:type="spellEnd"/>
      <w:r w:rsidRPr="00C648E7">
        <w:rPr>
          <w:rFonts w:ascii="Helvetica" w:hAnsi="Helvetica" w:cs="Helvetica"/>
          <w:sz w:val="22"/>
          <w:szCs w:val="22"/>
        </w:rPr>
        <w:t xml:space="preserve">, Gisele Dias Pacheco </w:t>
      </w:r>
      <w:proofErr w:type="spellStart"/>
      <w:r w:rsidRPr="00C648E7">
        <w:rPr>
          <w:rFonts w:ascii="Helvetica" w:hAnsi="Helvetica" w:cs="Helvetica"/>
          <w:sz w:val="22"/>
          <w:szCs w:val="22"/>
        </w:rPr>
        <w:t>Annicchino</w:t>
      </w:r>
      <w:proofErr w:type="spellEnd"/>
      <w:r w:rsidRPr="00C648E7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C648E7">
        <w:rPr>
          <w:rFonts w:ascii="Helvetica" w:hAnsi="Helvetica" w:cs="Helvetica"/>
          <w:sz w:val="22"/>
          <w:szCs w:val="22"/>
        </w:rPr>
        <w:t>Thomazine</w:t>
      </w:r>
      <w:proofErr w:type="spellEnd"/>
      <w:r w:rsidRPr="00C648E7">
        <w:rPr>
          <w:rFonts w:ascii="Helvetica" w:hAnsi="Helvetica" w:cs="Helvetica"/>
          <w:sz w:val="22"/>
          <w:szCs w:val="22"/>
        </w:rPr>
        <w:t xml:space="preserve">, Fernando Cesar </w:t>
      </w:r>
      <w:proofErr w:type="spellStart"/>
      <w:r w:rsidRPr="00C648E7">
        <w:rPr>
          <w:rFonts w:ascii="Helvetica" w:hAnsi="Helvetica" w:cs="Helvetica"/>
          <w:sz w:val="22"/>
          <w:szCs w:val="22"/>
        </w:rPr>
        <w:t>Thomazine</w:t>
      </w:r>
      <w:proofErr w:type="spellEnd"/>
      <w:r w:rsidRPr="00C648E7">
        <w:rPr>
          <w:rFonts w:ascii="Helvetica" w:hAnsi="Helvetica" w:cs="Helvetica"/>
          <w:sz w:val="22"/>
          <w:szCs w:val="22"/>
        </w:rPr>
        <w:t xml:space="preserve">, Cristiane Dias Pacheco </w:t>
      </w:r>
      <w:proofErr w:type="spellStart"/>
      <w:r w:rsidRPr="00C648E7">
        <w:rPr>
          <w:rFonts w:ascii="Helvetica" w:hAnsi="Helvetica" w:cs="Helvetica"/>
          <w:sz w:val="22"/>
          <w:szCs w:val="22"/>
        </w:rPr>
        <w:t>Annicchino</w:t>
      </w:r>
      <w:proofErr w:type="spellEnd"/>
      <w:r w:rsidRPr="00C648E7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C648E7">
        <w:rPr>
          <w:rFonts w:ascii="Helvetica" w:hAnsi="Helvetica" w:cs="Helvetica"/>
          <w:sz w:val="22"/>
          <w:szCs w:val="22"/>
        </w:rPr>
        <w:t>Baptistella</w:t>
      </w:r>
      <w:proofErr w:type="spellEnd"/>
      <w:r w:rsidRPr="00C648E7">
        <w:rPr>
          <w:rFonts w:ascii="Helvetica" w:hAnsi="Helvetica" w:cs="Helvetica"/>
          <w:sz w:val="22"/>
          <w:szCs w:val="22"/>
        </w:rPr>
        <w:t xml:space="preserve">, Dirceu do Carmo </w:t>
      </w:r>
      <w:proofErr w:type="spellStart"/>
      <w:r w:rsidRPr="00C648E7">
        <w:rPr>
          <w:rFonts w:ascii="Helvetica" w:hAnsi="Helvetica" w:cs="Helvetica"/>
          <w:sz w:val="22"/>
          <w:szCs w:val="22"/>
        </w:rPr>
        <w:t>Baptistella</w:t>
      </w:r>
      <w:proofErr w:type="spellEnd"/>
      <w:r w:rsidRPr="00C648E7">
        <w:rPr>
          <w:rFonts w:ascii="Helvetica" w:hAnsi="Helvetica" w:cs="Helvetica"/>
          <w:sz w:val="22"/>
          <w:szCs w:val="22"/>
        </w:rPr>
        <w:t xml:space="preserve">, Abílio Sérgio </w:t>
      </w:r>
      <w:proofErr w:type="spellStart"/>
      <w:r w:rsidRPr="00C648E7">
        <w:rPr>
          <w:rFonts w:ascii="Helvetica" w:hAnsi="Helvetica" w:cs="Helvetica"/>
          <w:sz w:val="22"/>
          <w:szCs w:val="22"/>
        </w:rPr>
        <w:t>Annicchino</w:t>
      </w:r>
      <w:proofErr w:type="spellEnd"/>
      <w:r w:rsidRPr="00C648E7">
        <w:rPr>
          <w:rFonts w:ascii="Helvetica" w:hAnsi="Helvetica" w:cs="Helvetica"/>
          <w:sz w:val="22"/>
          <w:szCs w:val="22"/>
        </w:rPr>
        <w:t xml:space="preserve"> Júnior e/ou outros, situa-se entre os km 102+200m e 108+600m da Rodovia SP-308, no Município e Comarca de Salto, e tem linha de divisa que, partindo do ponto denominado 1, de coordenadas N=7.437.360,775 e E=259.724,125, segue em linha reta com os seguintes azimutes e distâncias: 148°16'44,84'' e 23,354m até o ponto 2, de coordenadas N=7.437.340,910 e E=259.736,404; 270°35'28,34'' e 10,341m até o ponto 3, de coordenadas N=7.437.341,017 e E=259.726,064; 349°53'53,64'' e 20,466m até o ponto 4, de coordenadas N=7.437.361,165 e E=259.722,474; e 103°17'06,01'' e 1,696m até o ponto 1, ponto esse que é referencial de partida da presente descrição, perfazendo uma área de 117,99m</w:t>
      </w:r>
      <w:r w:rsidR="00C648E7">
        <w:rPr>
          <w:rFonts w:ascii="Helvetica" w:hAnsi="Helvetica" w:cs="Helvetica"/>
          <w:sz w:val="22"/>
          <w:szCs w:val="22"/>
        </w:rPr>
        <w:t>²</w:t>
      </w:r>
      <w:r w:rsidRPr="00C648E7">
        <w:rPr>
          <w:rFonts w:ascii="Helvetica" w:hAnsi="Helvetica" w:cs="Helvetica"/>
          <w:sz w:val="22"/>
          <w:szCs w:val="22"/>
        </w:rPr>
        <w:t xml:space="preserve"> (cento e dezessete metros quadrados e noventa e nove decímetros quadrados); </w:t>
      </w:r>
    </w:p>
    <w:p w14:paraId="773B97B1" w14:textId="672B4489" w:rsidR="00974E13" w:rsidRPr="00C648E7" w:rsidRDefault="00974E13" w:rsidP="00C648E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648E7">
        <w:rPr>
          <w:rFonts w:ascii="Helvetica" w:hAnsi="Helvetica" w:cs="Helvetica"/>
          <w:sz w:val="22"/>
          <w:szCs w:val="22"/>
        </w:rPr>
        <w:t>II</w:t>
      </w:r>
      <w:r w:rsidR="00C648E7">
        <w:rPr>
          <w:rFonts w:ascii="Helvetica" w:hAnsi="Helvetica" w:cs="Helvetica"/>
          <w:sz w:val="22"/>
          <w:szCs w:val="22"/>
        </w:rPr>
        <w:t xml:space="preserve"> </w:t>
      </w:r>
      <w:r w:rsidRPr="00C648E7">
        <w:rPr>
          <w:rFonts w:ascii="Helvetica" w:hAnsi="Helvetica" w:cs="Helvetica"/>
          <w:sz w:val="22"/>
          <w:szCs w:val="22"/>
        </w:rPr>
        <w:t xml:space="preserve">- área 10 - conforme a planta nº DE-SP0000308-102.109-521-D03-002, a área, que consta pertencer à Isa Ribeiro </w:t>
      </w:r>
      <w:proofErr w:type="spellStart"/>
      <w:r w:rsidRPr="00C648E7">
        <w:rPr>
          <w:rFonts w:ascii="Helvetica" w:hAnsi="Helvetica" w:cs="Helvetica"/>
          <w:sz w:val="22"/>
          <w:szCs w:val="22"/>
        </w:rPr>
        <w:t>Annicchino</w:t>
      </w:r>
      <w:proofErr w:type="spellEnd"/>
      <w:r w:rsidRPr="00C648E7">
        <w:rPr>
          <w:rFonts w:ascii="Helvetica" w:hAnsi="Helvetica" w:cs="Helvetica"/>
          <w:sz w:val="22"/>
          <w:szCs w:val="22"/>
        </w:rPr>
        <w:t xml:space="preserve"> e/ou outros, situa-se entre os km 102+200m e 108+600m da Rodovia SP-308, no Município e Comarca de Salto, e tem linha de divisa que, partindo do ponto denominado 1, de coordenadas N=7.437.361,165 e E=259.722,474, segue em linha reta com os seguintes azimutes e distâncias: 169°53'53,64'' e 20,466m até o ponto 2, de coordenadas N=7.437.341,017 e E=259.726,064; 270°35'35,21'' e 11,757m até o ponto 3, de coordenadas N=7.437.341,139 e E=259.714,308; 305°57'40,78'' e 19,772m até o ponto 4, de coordenadas N=7.437.352,749 e E=259.698,304; 20°44'41,83'' e 15,563m até o ponto 5, de coordenadas N=7.437.367,303 e E=259.703,816; 115°00'21,24'' e 8,249m até o ponto 6, de coordenadas N=7.437.363,816 e E=259.711,292; e 103°20'11,10'' e 11,491m até o ponto 1, ponto esse que é </w:t>
      </w:r>
      <w:r w:rsidRPr="00C648E7">
        <w:rPr>
          <w:rFonts w:ascii="Helvetica" w:hAnsi="Helvetica" w:cs="Helvetica"/>
          <w:sz w:val="22"/>
          <w:szCs w:val="22"/>
        </w:rPr>
        <w:lastRenderedPageBreak/>
        <w:t>referencial de partida da presente descrição, perfazendo uma área de 468,97m</w:t>
      </w:r>
      <w:r w:rsidR="00C648E7">
        <w:rPr>
          <w:rFonts w:ascii="Helvetica" w:hAnsi="Helvetica" w:cs="Helvetica"/>
          <w:sz w:val="22"/>
          <w:szCs w:val="22"/>
        </w:rPr>
        <w:t>²</w:t>
      </w:r>
      <w:r w:rsidRPr="00C648E7">
        <w:rPr>
          <w:rFonts w:ascii="Helvetica" w:hAnsi="Helvetica" w:cs="Helvetica"/>
          <w:sz w:val="22"/>
          <w:szCs w:val="22"/>
        </w:rPr>
        <w:t xml:space="preserve"> (quatrocentos e sessenta e oito metros quadrados e noventa e sete decímetros quadrados).</w:t>
      </w:r>
    </w:p>
    <w:p w14:paraId="44375EF5" w14:textId="1D37E0E9" w:rsidR="00974E13" w:rsidRPr="00C648E7" w:rsidRDefault="00974E13" w:rsidP="00C648E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648E7">
        <w:rPr>
          <w:rFonts w:ascii="Helvetica" w:hAnsi="Helvetica" w:cs="Helvetica"/>
          <w:sz w:val="22"/>
          <w:szCs w:val="22"/>
        </w:rPr>
        <w:t>Artigo 2º</w:t>
      </w:r>
      <w:r w:rsidR="00C648E7">
        <w:rPr>
          <w:rFonts w:ascii="Helvetica" w:hAnsi="Helvetica" w:cs="Helvetica"/>
          <w:sz w:val="22"/>
          <w:szCs w:val="22"/>
        </w:rPr>
        <w:t xml:space="preserve"> </w:t>
      </w:r>
      <w:r w:rsidRPr="00C648E7">
        <w:rPr>
          <w:rFonts w:ascii="Helvetica" w:hAnsi="Helvetica" w:cs="Helvetica"/>
          <w:sz w:val="22"/>
          <w:szCs w:val="22"/>
        </w:rPr>
        <w:t>- Fica a Concessionária Rodovias do Tietê S/A autorizada a invocar o caráter de urgência no processo judicial de desapropriação, para fins do disposto no artigo 15 do Decreto-Lei federal n° 3.365, de 21 de junho de 1941, e alterações posteriores, devendo a carta de adjudicação ser expedida em nome do Departamento de Estradas de Rodagem - DER.</w:t>
      </w:r>
    </w:p>
    <w:p w14:paraId="1B42A802" w14:textId="5E9ACDBA" w:rsidR="00974E13" w:rsidRPr="00C648E7" w:rsidRDefault="00974E13" w:rsidP="00C648E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648E7">
        <w:rPr>
          <w:rFonts w:ascii="Helvetica" w:hAnsi="Helvetica" w:cs="Helvetica"/>
          <w:sz w:val="22"/>
          <w:szCs w:val="22"/>
        </w:rPr>
        <w:t>Artigo 3º</w:t>
      </w:r>
      <w:r w:rsidR="00C648E7">
        <w:rPr>
          <w:rFonts w:ascii="Helvetica" w:hAnsi="Helvetica" w:cs="Helvetica"/>
          <w:sz w:val="22"/>
          <w:szCs w:val="22"/>
        </w:rPr>
        <w:t xml:space="preserve"> </w:t>
      </w:r>
      <w:r w:rsidRPr="00C648E7">
        <w:rPr>
          <w:rFonts w:ascii="Helvetica" w:hAnsi="Helvetica" w:cs="Helvetica"/>
          <w:sz w:val="22"/>
          <w:szCs w:val="22"/>
        </w:rPr>
        <w:t>- As despesas com a execução do presente decreto correrão por conta de verba própria da Concessionária Rodovias do Tietê S/A.</w:t>
      </w:r>
    </w:p>
    <w:p w14:paraId="673427BF" w14:textId="0BAE7060" w:rsidR="00974E13" w:rsidRPr="00C648E7" w:rsidRDefault="00974E13" w:rsidP="00C648E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648E7">
        <w:rPr>
          <w:rFonts w:ascii="Helvetica" w:hAnsi="Helvetica" w:cs="Helvetica"/>
          <w:sz w:val="22"/>
          <w:szCs w:val="22"/>
        </w:rPr>
        <w:t>Artigo 4º</w:t>
      </w:r>
      <w:r w:rsidR="00C648E7">
        <w:rPr>
          <w:rFonts w:ascii="Helvetica" w:hAnsi="Helvetica" w:cs="Helvetica"/>
          <w:sz w:val="22"/>
          <w:szCs w:val="22"/>
        </w:rPr>
        <w:t xml:space="preserve"> </w:t>
      </w:r>
      <w:r w:rsidRPr="00C648E7">
        <w:rPr>
          <w:rFonts w:ascii="Helvetica" w:hAnsi="Helvetica" w:cs="Helvetica"/>
          <w:sz w:val="22"/>
          <w:szCs w:val="22"/>
        </w:rPr>
        <w:t>- Ficam excluídos da presente declaração de utilidade pública os imóveis de propriedade de pessoas jurídicas de direito público eventualmente situados dentro dos perímetros descritos no artigo 1° deste decreto.</w:t>
      </w:r>
    </w:p>
    <w:p w14:paraId="56E5AE1D" w14:textId="7F28AD5D" w:rsidR="00974E13" w:rsidRPr="00C648E7" w:rsidRDefault="00974E13" w:rsidP="00C648E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648E7">
        <w:rPr>
          <w:rFonts w:ascii="Helvetica" w:hAnsi="Helvetica" w:cs="Helvetica"/>
          <w:sz w:val="22"/>
          <w:szCs w:val="22"/>
        </w:rPr>
        <w:t>Artigo 5º</w:t>
      </w:r>
      <w:r w:rsidR="00C648E7">
        <w:rPr>
          <w:rFonts w:ascii="Helvetica" w:hAnsi="Helvetica" w:cs="Helvetica"/>
          <w:sz w:val="22"/>
          <w:szCs w:val="22"/>
        </w:rPr>
        <w:t xml:space="preserve"> </w:t>
      </w:r>
      <w:r w:rsidRPr="00C648E7">
        <w:rPr>
          <w:rFonts w:ascii="Helvetica" w:hAnsi="Helvetica" w:cs="Helvetica"/>
          <w:sz w:val="22"/>
          <w:szCs w:val="22"/>
        </w:rPr>
        <w:t>- Este decreto entra em vigor na data de sua publicação.</w:t>
      </w:r>
    </w:p>
    <w:p w14:paraId="445585AC" w14:textId="77777777" w:rsidR="00974E13" w:rsidRPr="00C648E7" w:rsidRDefault="00974E13" w:rsidP="00C648E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648E7">
        <w:rPr>
          <w:rFonts w:ascii="Helvetica" w:hAnsi="Helvetica" w:cs="Helvetica"/>
          <w:sz w:val="22"/>
          <w:szCs w:val="22"/>
        </w:rPr>
        <w:t>Palácio dos Bandeirantes, 18 de junho de 2021</w:t>
      </w:r>
    </w:p>
    <w:p w14:paraId="1FF5E9FC" w14:textId="77777777" w:rsidR="00974E13" w:rsidRPr="00C648E7" w:rsidRDefault="00974E13" w:rsidP="00C648E7">
      <w:pPr>
        <w:pStyle w:val="TextosemFormatao"/>
        <w:spacing w:before="60" w:after="60"/>
        <w:ind w:firstLine="1418"/>
        <w:jc w:val="both"/>
        <w:rPr>
          <w:rFonts w:ascii="Helvetica" w:hAnsi="Helvetica" w:cs="Helvetica"/>
          <w:sz w:val="22"/>
          <w:szCs w:val="22"/>
        </w:rPr>
      </w:pPr>
      <w:r w:rsidRPr="00C648E7">
        <w:rPr>
          <w:rFonts w:ascii="Helvetica" w:hAnsi="Helvetica" w:cs="Helvetica"/>
          <w:sz w:val="22"/>
          <w:szCs w:val="22"/>
        </w:rPr>
        <w:t>JOÃO DORIA</w:t>
      </w:r>
    </w:p>
    <w:p w14:paraId="1F65EC30" w14:textId="77777777" w:rsidR="00246623" w:rsidRPr="00C648E7" w:rsidRDefault="00246623" w:rsidP="00C648E7">
      <w:pPr>
        <w:spacing w:before="60" w:after="60" w:line="240" w:lineRule="auto"/>
        <w:jc w:val="both"/>
        <w:rPr>
          <w:rFonts w:ascii="Helvetica" w:hAnsi="Helvetica" w:cs="Helvetica"/>
        </w:rPr>
      </w:pPr>
    </w:p>
    <w:sectPr w:rsidR="00246623" w:rsidRPr="00C648E7" w:rsidSect="00BE3482">
      <w:pgSz w:w="11906" w:h="16838"/>
      <w:pgMar w:top="1928" w:right="1928" w:bottom="1463" w:left="192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A06"/>
    <w:rsid w:val="000C2DAF"/>
    <w:rsid w:val="00246623"/>
    <w:rsid w:val="00974E13"/>
    <w:rsid w:val="009E6FDF"/>
    <w:rsid w:val="00A54A06"/>
    <w:rsid w:val="00B53E83"/>
    <w:rsid w:val="00BE3482"/>
    <w:rsid w:val="00C6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0F125"/>
  <w15:chartTrackingRefBased/>
  <w15:docId w15:val="{302182DD-E4B2-4702-9BEB-1D2DEEB6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A54A0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A54A0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Joice Crislayne Gonçalves da Silva</dc:creator>
  <cp:keywords/>
  <dc:description/>
  <cp:lastModifiedBy>Joice Crislayne Gonçalves da Silva</cp:lastModifiedBy>
  <cp:revision>3</cp:revision>
  <dcterms:created xsi:type="dcterms:W3CDTF">2021-06-21T12:50:00Z</dcterms:created>
  <dcterms:modified xsi:type="dcterms:W3CDTF">2021-06-21T12:54:00Z</dcterms:modified>
</cp:coreProperties>
</file>