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AE30" w14:textId="77777777" w:rsidR="00F129D0" w:rsidRPr="00196E85" w:rsidRDefault="00F129D0" w:rsidP="00F129D0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DECRETO Nº 70.605, DE 13 DE MAIO DE 2026</w:t>
      </w:r>
    </w:p>
    <w:p w14:paraId="25315403" w14:textId="77777777" w:rsidR="00F129D0" w:rsidRPr="00196E85" w:rsidRDefault="00F129D0" w:rsidP="00F129D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Transfere os cargos e a função-atividade que especifica e dá providências correlatas.</w:t>
      </w:r>
    </w:p>
    <w:p w14:paraId="7070B221" w14:textId="77777777" w:rsidR="00F129D0" w:rsidRPr="00196E85" w:rsidRDefault="00F129D0" w:rsidP="00F129D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196E85">
        <w:rPr>
          <w:rFonts w:ascii="Helvetica" w:hAnsi="Helvetica" w:cs="Helvetica"/>
          <w:sz w:val="22"/>
          <w:szCs w:val="22"/>
        </w:rPr>
        <w:t>,</w:t>
      </w:r>
      <w:r w:rsidRPr="00196E85">
        <w:rPr>
          <w:rFonts w:ascii="Helvetica" w:hAnsi="Helvetica" w:cs="Helvetica"/>
          <w:b/>
          <w:bCs/>
          <w:sz w:val="22"/>
          <w:szCs w:val="22"/>
        </w:rPr>
        <w:t> </w:t>
      </w:r>
      <w:r w:rsidRPr="00196E85">
        <w:rPr>
          <w:rFonts w:ascii="Helvetica" w:hAnsi="Helvetica" w:cs="Helvetica"/>
          <w:sz w:val="22"/>
          <w:szCs w:val="22"/>
        </w:rPr>
        <w:t>no uso de suas atribuições legais e nos termos dos artigos 54 e 55 da Lei Complementar nº 180, de 12 de maio de 1978,</w:t>
      </w:r>
    </w:p>
    <w:p w14:paraId="2E6EA14A" w14:textId="77777777" w:rsidR="00F129D0" w:rsidRPr="00196E85" w:rsidRDefault="00F129D0" w:rsidP="00F129D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52E4CC0" w14:textId="77777777" w:rsidR="00F129D0" w:rsidRPr="00196E85" w:rsidRDefault="00F129D0" w:rsidP="00F129D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1º - Ficam transferidos os cargos providos e a função-atividade preenchida constantes do Anexo I, bem como os cargos vagos constantes do Anexo II, ambos inte</w:t>
      </w:r>
      <w:r w:rsidRPr="00196E85">
        <w:rPr>
          <w:rFonts w:ascii="Helvetica" w:hAnsi="Helvetica" w:cs="Helvetica"/>
          <w:sz w:val="22"/>
          <w:szCs w:val="22"/>
        </w:rPr>
        <w:softHyphen/>
        <w:t>grantes deste decreto.</w:t>
      </w:r>
    </w:p>
    <w:p w14:paraId="3C435CC8" w14:textId="77777777" w:rsidR="00F129D0" w:rsidRPr="00196E85" w:rsidRDefault="00F129D0" w:rsidP="00F129D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2º - Ficam os Secretários de Estado e o Controlador Geral do Estado autorizados a proceder, mediante apos</w:t>
      </w:r>
      <w:r w:rsidRPr="00196E85">
        <w:rPr>
          <w:rFonts w:ascii="Helvetica" w:hAnsi="Helvetica" w:cs="Helvetica"/>
          <w:sz w:val="22"/>
          <w:szCs w:val="22"/>
        </w:rPr>
        <w:softHyphen/>
        <w:t>tila, à retificação dos elementos informativos constantes dos Anexos I e II deste decreto.</w:t>
      </w:r>
    </w:p>
    <w:p w14:paraId="7F4B483B" w14:textId="77777777" w:rsidR="00F129D0" w:rsidRPr="00196E85" w:rsidRDefault="00F129D0" w:rsidP="00F129D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3º - Este decreto entra em vigor na data de sua publicação.</w:t>
      </w:r>
    </w:p>
    <w:p w14:paraId="061F0F00" w14:textId="77777777" w:rsidR="00F129D0" w:rsidRPr="00196E85" w:rsidRDefault="00F129D0" w:rsidP="00F129D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TARCÍSIO DE FREITAS</w:t>
      </w:r>
    </w:p>
    <w:p w14:paraId="708F275F" w14:textId="77777777" w:rsidR="00F129D0" w:rsidRPr="00196E85" w:rsidRDefault="00F129D0" w:rsidP="00F129D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0196E85">
        <w:rPr>
          <w:rFonts w:ascii="Helvetica" w:hAnsi="Helvetica" w:cs="Helvetica"/>
          <w:b/>
          <w:bCs/>
          <w:i/>
          <w:iCs/>
          <w:sz w:val="22"/>
          <w:szCs w:val="22"/>
        </w:rPr>
        <w:t>Obs.: Anexos I e II constantes para download</w:t>
      </w:r>
    </w:p>
    <w:sectPr w:rsidR="00F129D0" w:rsidRPr="00196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D0"/>
    <w:rsid w:val="006E249C"/>
    <w:rsid w:val="007E77C1"/>
    <w:rsid w:val="00F129D0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B313"/>
  <w15:chartTrackingRefBased/>
  <w15:docId w15:val="{F33CEBB6-B547-466D-95AB-DEB34C20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9D0"/>
  </w:style>
  <w:style w:type="paragraph" w:styleId="Ttulo1">
    <w:name w:val="heading 1"/>
    <w:basedOn w:val="Normal"/>
    <w:next w:val="Normal"/>
    <w:link w:val="Ttulo1Char"/>
    <w:uiPriority w:val="9"/>
    <w:qFormat/>
    <w:rsid w:val="00F12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9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9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9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9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9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9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2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2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29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9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29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9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2026-05-14T13:24:00Z</dcterms:created>
  <dcterms:modified xsi:type="dcterms:W3CDTF">2026-05-14T13:24:00Z</dcterms:modified>
</cp:coreProperties>
</file>