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87D12" w14:textId="2111A03D" w:rsidR="00DD32CE" w:rsidRDefault="00DD32CE" w:rsidP="00DD32CE">
      <w:pPr>
        <w:jc w:val="center"/>
        <w:rPr>
          <w:rFonts w:cs="Courier New"/>
          <w:b/>
          <w:bCs/>
        </w:rPr>
      </w:pPr>
      <w:r w:rsidRPr="00DD32CE">
        <w:rPr>
          <w:rFonts w:cs="Courier New"/>
          <w:b/>
          <w:bCs/>
        </w:rPr>
        <w:t>DECRETO Nº 67.164, DE 11 DE OUTUBRO DE 2022</w:t>
      </w:r>
    </w:p>
    <w:p w14:paraId="3C3D15C2" w14:textId="77777777" w:rsidR="00DD32CE" w:rsidRPr="00DD32CE" w:rsidRDefault="00DD32CE" w:rsidP="00DD32CE">
      <w:pPr>
        <w:jc w:val="center"/>
        <w:rPr>
          <w:rFonts w:cs="Courier New"/>
          <w:b/>
          <w:bCs/>
        </w:rPr>
      </w:pPr>
    </w:p>
    <w:p w14:paraId="7192CF9D" w14:textId="0E7885E7" w:rsidR="00DD32CE" w:rsidRDefault="00DD32CE" w:rsidP="00DD32CE">
      <w:pPr>
        <w:spacing w:before="60" w:after="60" w:line="240" w:lineRule="auto"/>
        <w:ind w:left="3686"/>
        <w:jc w:val="both"/>
        <w:rPr>
          <w:rFonts w:cs="Courier New"/>
        </w:rPr>
      </w:pPr>
      <w:r w:rsidRPr="00DD32CE">
        <w:rPr>
          <w:rFonts w:cs="Courier New"/>
        </w:rPr>
        <w:t>Declara de utilidade pública, para fins de desapropriação pela Companhia do Metropolitano de São Paulo - METRÔ, os imóveis necessários à implantação do elevado do sistema monotrilho da Linha 15 - Prata, no Município de São Paulo, e dá providências correlatas</w:t>
      </w:r>
    </w:p>
    <w:p w14:paraId="40B59AE7" w14:textId="77777777" w:rsidR="00DD32CE" w:rsidRPr="00DD32CE" w:rsidRDefault="00DD32CE" w:rsidP="00DD32CE">
      <w:pPr>
        <w:rPr>
          <w:rFonts w:cs="Courier New"/>
        </w:rPr>
      </w:pPr>
    </w:p>
    <w:p w14:paraId="28339D18" w14:textId="0D1E5A2A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 xml:space="preserve">CARLÃO PIGNATARI, </w:t>
      </w:r>
      <w:r w:rsidRPr="00DD32CE">
        <w:rPr>
          <w:rFonts w:cs="Courier New"/>
        </w:rPr>
        <w:t>PRESIDENTE DA ASSEMBLEIA LEGISLATIVA, EM EXERCÍCIO NO CARGO DE GOVERNADOR DO ESTADO DE SÃO PAULO</w:t>
      </w:r>
      <w:r w:rsidRPr="00DD32CE">
        <w:rPr>
          <w:rFonts w:cs="Courier New"/>
        </w:rPr>
        <w:t xml:space="preserve">, no uso de suas atribuições </w:t>
      </w:r>
      <w:proofErr w:type="gramStart"/>
      <w:r w:rsidRPr="00DD32CE">
        <w:rPr>
          <w:rFonts w:cs="Courier New"/>
        </w:rPr>
        <w:t>legais</w:t>
      </w:r>
      <w:proofErr w:type="gram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legais</w:t>
      </w:r>
      <w:proofErr w:type="spellEnd"/>
      <w:r w:rsidRPr="00DD32CE">
        <w:rPr>
          <w:rFonts w:cs="Courier New"/>
        </w:rPr>
        <w:t xml:space="preserve"> e nos termos dos artigos 2º e 6º do Decreto-lei federal nº 3.365, de 21 de junho de 1941, </w:t>
      </w:r>
    </w:p>
    <w:p w14:paraId="5F1E5A4A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Decreta:</w:t>
      </w:r>
    </w:p>
    <w:p w14:paraId="2A7AA80B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 xml:space="preserve">Artigo 1º - Ficam declarados de utilidade pública, para fins de desapropriação pela Companhia do Metropolitano de São Paulo – METRÔ, por via amigável ou judicial, os imóveis localizados entre a Rua Forte do Macaé e a Estação Jacu Pêssego, para adequação do sistema viário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>, identificados nas plantas DE–15.25.04.00/1E1-008–Rev. 0 e DE-15.25.04.00/1E1-007–Rev. 0, constantes dos autos do Processo DE–MSP15–01/2021, necessários à implantação do elevado do sistema monotrilho da Linha 15 - Prata, no Município de São Paulo, de forma a garantir o atendimento dos requisitos de traçado e operação do sistema monotrilho, dentro dos perímetros a seguir descritos:</w:t>
      </w:r>
    </w:p>
    <w:p w14:paraId="3E8D7BB2" w14:textId="27968462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I - Planta DE–15.25.04.00/1E1-008 –Rev. 0 - Perímetro 6-7-8-9-10-11-12-13-6, bloco 15202A, com área de 347,93m</w:t>
      </w:r>
      <w:r w:rsidR="00F41EFF">
        <w:rPr>
          <w:rFonts w:cs="Courier New"/>
        </w:rPr>
        <w:t>²</w:t>
      </w:r>
      <w:r w:rsidRPr="00DD32CE">
        <w:rPr>
          <w:rFonts w:cs="Courier New"/>
        </w:rPr>
        <w:t xml:space="preserve"> (trezentos e quarenta e sete metros quadrados e noventa e três decímetros quadrados), a saber: linha 6-7 (32,94m), linha 7-8 (26,24m), linha 8-9 (32,11m), linha 9-10 (22,53m), linha 10-11 (6,21m) e linha 11-12 (2,87m), todas confrontando com o remanescente do imóvel; linha 12-13 (121,43m), confrontando com a área descrita no Decreto nº 65.968, de 30 de agosto de 2021; e linha 13-6 (1,19m), confrontando com o remanescente do imóvel;</w:t>
      </w:r>
    </w:p>
    <w:p w14:paraId="54CF435D" w14:textId="37FCCD6B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II - Planta DE–15.25.04.00/1E1-008 –Rev. 0 – Perímetro 8-9-10-11-8, bloco 15207A, com área de 144,60m</w:t>
      </w:r>
      <w:r w:rsidR="00F41EFF">
        <w:rPr>
          <w:rFonts w:cs="Courier New"/>
        </w:rPr>
        <w:t>²</w:t>
      </w:r>
      <w:r w:rsidRPr="00DD32CE">
        <w:rPr>
          <w:rFonts w:cs="Courier New"/>
        </w:rPr>
        <w:t xml:space="preserve"> (cento e quarenta e quatro metros quadrados e sessenta decímetros quadrados), a saber: linha 8-9 (2,66m), na curva de concordância entre 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 xml:space="preserve"> e a Rua João Maciel; linha 9-10 (56,17m), confrontando com o remanescente do imóvel nº 3075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>; linha 10-11 (4,42m), no alinhamento da Rua Menino Deus; e linha 11-8 (53,36m), confrontando com a área descrita no Decreto nº 65.968, de 30 de agosto de 2021;</w:t>
      </w:r>
    </w:p>
    <w:p w14:paraId="2E582F9C" w14:textId="47F17ED8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III - Planta DE–15.25.04.00/1E1-007 –Rev. 0 - Perímetro 26-27-28-29-30-31-32-33-34-35-36-37-38-39-26, bloco 15211D, com área de 5.189,49m</w:t>
      </w:r>
      <w:r w:rsidR="00F41EFF">
        <w:rPr>
          <w:rFonts w:cs="Courier New"/>
        </w:rPr>
        <w:t>²</w:t>
      </w:r>
      <w:r w:rsidRPr="00DD32CE">
        <w:rPr>
          <w:rFonts w:cs="Courier New"/>
        </w:rPr>
        <w:t xml:space="preserve"> (cinco mil cento e oitenta e nove metros quadrados e quarenta e nove decímetros quadrados), a saber: linha 26-27 (20,24m), linha 27-28 (59,53m), linha 28-29 (25,22m), linha 29-30 (25,35m), linha 30-31 (63,28m), linha 31-32(76,97m), linha 32-33 (18,92m) e linha 33-34 (25,00), todas confrontando com o remanescente dos imóveis do alinhamento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 xml:space="preserve">; linha 34-35 (4,41m), linha 35-36 (79,51m), linha 36-37 (56,86m), linha 37-38 (110,35m) e linha 38-39 (14,26m), </w:t>
      </w:r>
      <w:r w:rsidRPr="00DD32CE">
        <w:rPr>
          <w:rFonts w:cs="Courier New"/>
        </w:rPr>
        <w:lastRenderedPageBreak/>
        <w:t xml:space="preserve">todas confrontando com a área descrita no Decreto nº 65.968, de 30 de agosto de 2021; e linha 39-26 (6,11m), no alinhamento da Rua </w:t>
      </w:r>
      <w:proofErr w:type="spellStart"/>
      <w:r w:rsidRPr="00DD32CE">
        <w:rPr>
          <w:rFonts w:cs="Courier New"/>
        </w:rPr>
        <w:t>Tamandiba</w:t>
      </w:r>
      <w:proofErr w:type="spellEnd"/>
      <w:r w:rsidRPr="00DD32CE">
        <w:rPr>
          <w:rFonts w:cs="Courier New"/>
        </w:rPr>
        <w:t>;</w:t>
      </w:r>
    </w:p>
    <w:p w14:paraId="082751EF" w14:textId="7949F070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IV - Planta DE–15.25.04.00/1E1-007 –Rev. 0 – Perímetro 45-46-47-48-49-50-51-45, bloco 15211E, com área de 716,21m</w:t>
      </w:r>
      <w:r w:rsidR="00F41EFF">
        <w:rPr>
          <w:rFonts w:cs="Courier New"/>
        </w:rPr>
        <w:t>²</w:t>
      </w:r>
      <w:r w:rsidRPr="00DD32CE">
        <w:rPr>
          <w:rFonts w:cs="Courier New"/>
        </w:rPr>
        <w:t xml:space="preserve"> (setecentos e dezesseis metros quadrados e vinte e um decímetros quadrados), a saber: linha 45-46 (18,15m), linha 46-47 (43,24m) e linha 47-48 (29,83m), todas confrontando com os remanescentes dos imóveis do alinhamento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>; linha 48-49 (7,80m), no alinhamento da Rua Lupércio de Sousa Cortez; linha 49-50 (40,18m) e linha 50-51 (48,33m), ambas confrontando a área descrita no Decreto de Utilidade Pública nº 65.968, de 30 de agosto de 2021; e linha 51-45 (7,50m), confrontando a área descrita no Decreto nº 65.968, de 30 de agosto de 2021;</w:t>
      </w:r>
    </w:p>
    <w:p w14:paraId="677F04A1" w14:textId="403EE7F9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V - Planta DE–15.25.04.00/1E1-007 –Rev. 0 - Perímetro 6-7-8-9-10-11-12-13-14-15-16-6, bloco 15212A, com área de 2.152,44m</w:t>
      </w:r>
      <w:r w:rsidR="00F41EFF">
        <w:rPr>
          <w:rFonts w:cs="Courier New"/>
        </w:rPr>
        <w:t>²</w:t>
      </w:r>
      <w:r w:rsidRPr="00DD32CE">
        <w:rPr>
          <w:rFonts w:cs="Courier New"/>
        </w:rPr>
        <w:t xml:space="preserve"> (dois mil cento e cinquenta e dois metros quadrados e quarenta e quatro decímetros quadrados), a saber: linha 6-7 (6,69m) e linha 7-8 (24,19m), ambas no alinhamento da Rua Lupércio de Sousa Cortez; linha 8-9 (63,98m), confrontando com os fundos dos imóveis da Rua Mário Martins; linha 9-10 (24,80m), linha 10-11 (41,57m) e linha 11-12 (25,42m), todas confrontando com o remanescente dos imóveis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 xml:space="preserve">; linha 12-13 (11,65m), na curva do acesso à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 xml:space="preserve">; linha 13-14 (7,03m), no alinhamento da Avenida </w:t>
      </w:r>
      <w:proofErr w:type="spellStart"/>
      <w:r w:rsidRPr="00DD32CE">
        <w:rPr>
          <w:rFonts w:cs="Courier New"/>
        </w:rPr>
        <w:t>Ragueb</w:t>
      </w:r>
      <w:proofErr w:type="spellEnd"/>
      <w:r w:rsidRPr="00DD32CE">
        <w:rPr>
          <w:rFonts w:cs="Courier New"/>
        </w:rPr>
        <w:t xml:space="preserve"> </w:t>
      </w:r>
      <w:proofErr w:type="spellStart"/>
      <w:r w:rsidRPr="00DD32CE">
        <w:rPr>
          <w:rFonts w:cs="Courier New"/>
        </w:rPr>
        <w:t>Chohfi</w:t>
      </w:r>
      <w:proofErr w:type="spellEnd"/>
      <w:r w:rsidRPr="00DD32CE">
        <w:rPr>
          <w:rFonts w:cs="Courier New"/>
        </w:rPr>
        <w:t>; linha 14-15 (1,58m), linha 15-16 (51,28m) e linha 16-6 (62,90m), todas confrontando a área descrita no Decreto nº 65.968, de 30 de agosto de 2021.</w:t>
      </w:r>
    </w:p>
    <w:p w14:paraId="0EE18748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Artigo 2º – Fica a Companhia do Metropolitano de São Paulo – METRÔ autorizada a invocar o caráter de urgência no processo judicial de desapropriação, para fins do disposto no artigo 15 do Decreto-Lei federal n° 3.365, de 21 de junho de 1941, e alterações posteriores.</w:t>
      </w:r>
    </w:p>
    <w:p w14:paraId="7D0F931E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Artigo 3º – As despesas com a execução do presente decreto correrão por conta de verba própria da Companhia do Metropolitano de São Paulo – METRÔ.</w:t>
      </w:r>
    </w:p>
    <w:p w14:paraId="598BEE6B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Artigo 4º – Ficam excluídos da presente declaração de utilidade pública os imóveis de propriedade de pessoas jurídicas de direito público eventualmente situados dentro dos perímetros descritos no artigo 1° deste decreto.</w:t>
      </w:r>
    </w:p>
    <w:p w14:paraId="684656E9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Artigo 5º - Este decreto entra em vigor na data de sua publicação.</w:t>
      </w:r>
    </w:p>
    <w:p w14:paraId="6D8112E4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Palácio dos Bandeirantes, 11 de outubro de 2022</w:t>
      </w:r>
    </w:p>
    <w:p w14:paraId="0BBEA466" w14:textId="77777777" w:rsidR="00DD32CE" w:rsidRPr="00DD32CE" w:rsidRDefault="00DD32CE" w:rsidP="00DD32CE">
      <w:pPr>
        <w:spacing w:before="60" w:after="60" w:line="240" w:lineRule="auto"/>
        <w:ind w:firstLine="1440"/>
        <w:jc w:val="both"/>
        <w:rPr>
          <w:rFonts w:cs="Courier New"/>
        </w:rPr>
      </w:pPr>
      <w:r w:rsidRPr="00DD32CE">
        <w:rPr>
          <w:rFonts w:cs="Courier New"/>
        </w:rPr>
        <w:t>CARLÃO PIGNATARI</w:t>
      </w:r>
    </w:p>
    <w:p w14:paraId="108F76B2" w14:textId="30C165BB" w:rsidR="0005271D" w:rsidRPr="00DD32CE" w:rsidRDefault="0005271D" w:rsidP="00DD32CE">
      <w:pPr>
        <w:spacing w:before="60" w:after="60" w:line="240" w:lineRule="auto"/>
        <w:ind w:firstLine="1440"/>
        <w:jc w:val="both"/>
      </w:pPr>
    </w:p>
    <w:sectPr w:rsidR="0005271D" w:rsidRPr="00DD32CE" w:rsidSect="008A65B0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504020202020204"/>
    <w:charset w:val="00"/>
    <w:family w:val="swiss"/>
    <w:pitch w:val="variable"/>
    <w:sig w:usb0="E0002AFF" w:usb1="5000785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8FC"/>
    <w:rsid w:val="000006F6"/>
    <w:rsid w:val="00002760"/>
    <w:rsid w:val="0000677F"/>
    <w:rsid w:val="00012A2A"/>
    <w:rsid w:val="00015195"/>
    <w:rsid w:val="0001623E"/>
    <w:rsid w:val="00021E3D"/>
    <w:rsid w:val="0002294B"/>
    <w:rsid w:val="000346B4"/>
    <w:rsid w:val="00045E9C"/>
    <w:rsid w:val="0005271D"/>
    <w:rsid w:val="00054837"/>
    <w:rsid w:val="00054F6B"/>
    <w:rsid w:val="00057CC9"/>
    <w:rsid w:val="000628A5"/>
    <w:rsid w:val="00064098"/>
    <w:rsid w:val="00065D87"/>
    <w:rsid w:val="00071C2B"/>
    <w:rsid w:val="000724C0"/>
    <w:rsid w:val="0007295A"/>
    <w:rsid w:val="00075907"/>
    <w:rsid w:val="0008329D"/>
    <w:rsid w:val="000851BE"/>
    <w:rsid w:val="000858E5"/>
    <w:rsid w:val="000919C0"/>
    <w:rsid w:val="000932C6"/>
    <w:rsid w:val="0009370A"/>
    <w:rsid w:val="0009483E"/>
    <w:rsid w:val="00096293"/>
    <w:rsid w:val="00096D13"/>
    <w:rsid w:val="000974CA"/>
    <w:rsid w:val="000A01C3"/>
    <w:rsid w:val="000A0B91"/>
    <w:rsid w:val="000A2522"/>
    <w:rsid w:val="000A2D50"/>
    <w:rsid w:val="000A724B"/>
    <w:rsid w:val="000B0BF0"/>
    <w:rsid w:val="000B1EAD"/>
    <w:rsid w:val="000B2F21"/>
    <w:rsid w:val="000B39DA"/>
    <w:rsid w:val="000B7289"/>
    <w:rsid w:val="000C1C52"/>
    <w:rsid w:val="000D04B1"/>
    <w:rsid w:val="000D1236"/>
    <w:rsid w:val="000E1006"/>
    <w:rsid w:val="000E7307"/>
    <w:rsid w:val="000E7F32"/>
    <w:rsid w:val="000F1BF8"/>
    <w:rsid w:val="000F45CF"/>
    <w:rsid w:val="000F627F"/>
    <w:rsid w:val="000F62F3"/>
    <w:rsid w:val="00112EF4"/>
    <w:rsid w:val="00113020"/>
    <w:rsid w:val="00113852"/>
    <w:rsid w:val="00113FEE"/>
    <w:rsid w:val="0011449A"/>
    <w:rsid w:val="00115E65"/>
    <w:rsid w:val="00120C21"/>
    <w:rsid w:val="00124CBF"/>
    <w:rsid w:val="0012654F"/>
    <w:rsid w:val="00131D22"/>
    <w:rsid w:val="001354EB"/>
    <w:rsid w:val="0014139B"/>
    <w:rsid w:val="00146155"/>
    <w:rsid w:val="00151FD8"/>
    <w:rsid w:val="00156C74"/>
    <w:rsid w:val="0015764E"/>
    <w:rsid w:val="001643CA"/>
    <w:rsid w:val="00167F6C"/>
    <w:rsid w:val="0018033B"/>
    <w:rsid w:val="00182ADD"/>
    <w:rsid w:val="001830D8"/>
    <w:rsid w:val="00184D80"/>
    <w:rsid w:val="00186C45"/>
    <w:rsid w:val="00192ACC"/>
    <w:rsid w:val="001A043C"/>
    <w:rsid w:val="001A5513"/>
    <w:rsid w:val="001B3296"/>
    <w:rsid w:val="001B5DB0"/>
    <w:rsid w:val="001C2960"/>
    <w:rsid w:val="001C3B95"/>
    <w:rsid w:val="001C4A71"/>
    <w:rsid w:val="001C5D01"/>
    <w:rsid w:val="001D2C54"/>
    <w:rsid w:val="001D47AA"/>
    <w:rsid w:val="001E1CC9"/>
    <w:rsid w:val="001E38AD"/>
    <w:rsid w:val="001E5DA5"/>
    <w:rsid w:val="001F15A3"/>
    <w:rsid w:val="001F488E"/>
    <w:rsid w:val="00212C7C"/>
    <w:rsid w:val="00214636"/>
    <w:rsid w:val="00220BF6"/>
    <w:rsid w:val="00220C22"/>
    <w:rsid w:val="00231C37"/>
    <w:rsid w:val="00235EBD"/>
    <w:rsid w:val="00242AF8"/>
    <w:rsid w:val="00243CD7"/>
    <w:rsid w:val="00251980"/>
    <w:rsid w:val="0026044A"/>
    <w:rsid w:val="0026260D"/>
    <w:rsid w:val="002637B3"/>
    <w:rsid w:val="00267A13"/>
    <w:rsid w:val="00275067"/>
    <w:rsid w:val="00282AE6"/>
    <w:rsid w:val="0028307A"/>
    <w:rsid w:val="00285D90"/>
    <w:rsid w:val="0028751E"/>
    <w:rsid w:val="0029051D"/>
    <w:rsid w:val="00292CDA"/>
    <w:rsid w:val="002970CC"/>
    <w:rsid w:val="002A3968"/>
    <w:rsid w:val="002B26B2"/>
    <w:rsid w:val="002B2DAB"/>
    <w:rsid w:val="002B4DCA"/>
    <w:rsid w:val="002B5CDD"/>
    <w:rsid w:val="002B65AC"/>
    <w:rsid w:val="002C4C70"/>
    <w:rsid w:val="002C701E"/>
    <w:rsid w:val="002C7C81"/>
    <w:rsid w:val="002D2502"/>
    <w:rsid w:val="002D4374"/>
    <w:rsid w:val="002E2C1F"/>
    <w:rsid w:val="002E697A"/>
    <w:rsid w:val="00302D37"/>
    <w:rsid w:val="00305349"/>
    <w:rsid w:val="00306582"/>
    <w:rsid w:val="003138FC"/>
    <w:rsid w:val="00314163"/>
    <w:rsid w:val="00316C31"/>
    <w:rsid w:val="00316E0C"/>
    <w:rsid w:val="00320726"/>
    <w:rsid w:val="00321F0A"/>
    <w:rsid w:val="003251CC"/>
    <w:rsid w:val="00325BEA"/>
    <w:rsid w:val="00333007"/>
    <w:rsid w:val="003376AA"/>
    <w:rsid w:val="003418E4"/>
    <w:rsid w:val="003419EB"/>
    <w:rsid w:val="00341FD7"/>
    <w:rsid w:val="0034299E"/>
    <w:rsid w:val="00343833"/>
    <w:rsid w:val="00343EDB"/>
    <w:rsid w:val="003477F8"/>
    <w:rsid w:val="00351AA6"/>
    <w:rsid w:val="00353DEA"/>
    <w:rsid w:val="0036174D"/>
    <w:rsid w:val="00362A93"/>
    <w:rsid w:val="003638D6"/>
    <w:rsid w:val="00366759"/>
    <w:rsid w:val="00370057"/>
    <w:rsid w:val="0037018D"/>
    <w:rsid w:val="0037121C"/>
    <w:rsid w:val="00374629"/>
    <w:rsid w:val="00385402"/>
    <w:rsid w:val="003859AE"/>
    <w:rsid w:val="00386032"/>
    <w:rsid w:val="00390444"/>
    <w:rsid w:val="003933E4"/>
    <w:rsid w:val="0039593B"/>
    <w:rsid w:val="003A1415"/>
    <w:rsid w:val="003A1DBE"/>
    <w:rsid w:val="003A2836"/>
    <w:rsid w:val="003A29BE"/>
    <w:rsid w:val="003B16EB"/>
    <w:rsid w:val="003B2D01"/>
    <w:rsid w:val="003B53B1"/>
    <w:rsid w:val="003B5837"/>
    <w:rsid w:val="003C6398"/>
    <w:rsid w:val="003D5426"/>
    <w:rsid w:val="003D5647"/>
    <w:rsid w:val="003E3F2D"/>
    <w:rsid w:val="003E59B9"/>
    <w:rsid w:val="003F254C"/>
    <w:rsid w:val="003F6126"/>
    <w:rsid w:val="003F7DA1"/>
    <w:rsid w:val="004006F6"/>
    <w:rsid w:val="0040342D"/>
    <w:rsid w:val="00403CD0"/>
    <w:rsid w:val="0040405C"/>
    <w:rsid w:val="004055BC"/>
    <w:rsid w:val="004123C0"/>
    <w:rsid w:val="004237F2"/>
    <w:rsid w:val="004240E1"/>
    <w:rsid w:val="004248A2"/>
    <w:rsid w:val="00424EE1"/>
    <w:rsid w:val="00425814"/>
    <w:rsid w:val="004274D3"/>
    <w:rsid w:val="00427764"/>
    <w:rsid w:val="004328E3"/>
    <w:rsid w:val="00443813"/>
    <w:rsid w:val="004514EC"/>
    <w:rsid w:val="00451CC4"/>
    <w:rsid w:val="00457342"/>
    <w:rsid w:val="00460EF8"/>
    <w:rsid w:val="004653F9"/>
    <w:rsid w:val="0046687B"/>
    <w:rsid w:val="00467936"/>
    <w:rsid w:val="00473B2D"/>
    <w:rsid w:val="00476211"/>
    <w:rsid w:val="00480D46"/>
    <w:rsid w:val="00483194"/>
    <w:rsid w:val="004873B4"/>
    <w:rsid w:val="00487D9E"/>
    <w:rsid w:val="00490D9C"/>
    <w:rsid w:val="00490F0B"/>
    <w:rsid w:val="00493010"/>
    <w:rsid w:val="004937E4"/>
    <w:rsid w:val="0049714C"/>
    <w:rsid w:val="004B1D6C"/>
    <w:rsid w:val="004C1068"/>
    <w:rsid w:val="004C4F4D"/>
    <w:rsid w:val="004D4F62"/>
    <w:rsid w:val="004D76BC"/>
    <w:rsid w:val="004E070F"/>
    <w:rsid w:val="004E1025"/>
    <w:rsid w:val="004E1AEA"/>
    <w:rsid w:val="004E2986"/>
    <w:rsid w:val="004F3267"/>
    <w:rsid w:val="004F75B3"/>
    <w:rsid w:val="0051018F"/>
    <w:rsid w:val="00514384"/>
    <w:rsid w:val="0051514C"/>
    <w:rsid w:val="005227C8"/>
    <w:rsid w:val="00523C68"/>
    <w:rsid w:val="0052771E"/>
    <w:rsid w:val="00536C2E"/>
    <w:rsid w:val="00537196"/>
    <w:rsid w:val="005379D6"/>
    <w:rsid w:val="005400D2"/>
    <w:rsid w:val="005471BD"/>
    <w:rsid w:val="0055023D"/>
    <w:rsid w:val="00550FB6"/>
    <w:rsid w:val="005528A3"/>
    <w:rsid w:val="00554804"/>
    <w:rsid w:val="00561326"/>
    <w:rsid w:val="00561759"/>
    <w:rsid w:val="0056449B"/>
    <w:rsid w:val="00565609"/>
    <w:rsid w:val="00566BA1"/>
    <w:rsid w:val="00572FA8"/>
    <w:rsid w:val="00574120"/>
    <w:rsid w:val="00574C52"/>
    <w:rsid w:val="005776C2"/>
    <w:rsid w:val="00580B48"/>
    <w:rsid w:val="00584596"/>
    <w:rsid w:val="00586B36"/>
    <w:rsid w:val="00592819"/>
    <w:rsid w:val="00595235"/>
    <w:rsid w:val="005952F6"/>
    <w:rsid w:val="005973A3"/>
    <w:rsid w:val="005976B6"/>
    <w:rsid w:val="00597D87"/>
    <w:rsid w:val="005A2D1B"/>
    <w:rsid w:val="005B4793"/>
    <w:rsid w:val="005B507D"/>
    <w:rsid w:val="005B5C07"/>
    <w:rsid w:val="005B5DED"/>
    <w:rsid w:val="005B6074"/>
    <w:rsid w:val="005D26AF"/>
    <w:rsid w:val="005D5027"/>
    <w:rsid w:val="005D6384"/>
    <w:rsid w:val="005D6B0E"/>
    <w:rsid w:val="005E3B63"/>
    <w:rsid w:val="005E5EC6"/>
    <w:rsid w:val="005F23BB"/>
    <w:rsid w:val="005F3F0C"/>
    <w:rsid w:val="005F5379"/>
    <w:rsid w:val="005F5B31"/>
    <w:rsid w:val="005F6097"/>
    <w:rsid w:val="005F60EA"/>
    <w:rsid w:val="005F69C2"/>
    <w:rsid w:val="005F69D5"/>
    <w:rsid w:val="0060182F"/>
    <w:rsid w:val="00603505"/>
    <w:rsid w:val="00605A4E"/>
    <w:rsid w:val="006065FA"/>
    <w:rsid w:val="00610984"/>
    <w:rsid w:val="00616629"/>
    <w:rsid w:val="00616B3F"/>
    <w:rsid w:val="0062788C"/>
    <w:rsid w:val="006305AC"/>
    <w:rsid w:val="00630C7C"/>
    <w:rsid w:val="0063163C"/>
    <w:rsid w:val="00635CFC"/>
    <w:rsid w:val="006465C2"/>
    <w:rsid w:val="00650341"/>
    <w:rsid w:val="0065534A"/>
    <w:rsid w:val="0065613C"/>
    <w:rsid w:val="00656FB9"/>
    <w:rsid w:val="00656FF3"/>
    <w:rsid w:val="00657110"/>
    <w:rsid w:val="0065750D"/>
    <w:rsid w:val="00660DCD"/>
    <w:rsid w:val="00661C95"/>
    <w:rsid w:val="00664AC3"/>
    <w:rsid w:val="00666182"/>
    <w:rsid w:val="00666855"/>
    <w:rsid w:val="00671EEC"/>
    <w:rsid w:val="00671F06"/>
    <w:rsid w:val="006753B4"/>
    <w:rsid w:val="00677286"/>
    <w:rsid w:val="0068046D"/>
    <w:rsid w:val="00680DBA"/>
    <w:rsid w:val="00683BBC"/>
    <w:rsid w:val="00695E16"/>
    <w:rsid w:val="006A0ECB"/>
    <w:rsid w:val="006A1C81"/>
    <w:rsid w:val="006A3C74"/>
    <w:rsid w:val="006A5D5D"/>
    <w:rsid w:val="006A7BB6"/>
    <w:rsid w:val="006B0136"/>
    <w:rsid w:val="006C07D4"/>
    <w:rsid w:val="006C16E4"/>
    <w:rsid w:val="006C2A8C"/>
    <w:rsid w:val="006C69DA"/>
    <w:rsid w:val="006C79A9"/>
    <w:rsid w:val="006D0A31"/>
    <w:rsid w:val="006F00E1"/>
    <w:rsid w:val="006F11CC"/>
    <w:rsid w:val="006F1925"/>
    <w:rsid w:val="006F56A5"/>
    <w:rsid w:val="00703982"/>
    <w:rsid w:val="00703B7E"/>
    <w:rsid w:val="00713CDC"/>
    <w:rsid w:val="00715C08"/>
    <w:rsid w:val="007177E0"/>
    <w:rsid w:val="00727BCE"/>
    <w:rsid w:val="007323EB"/>
    <w:rsid w:val="00736970"/>
    <w:rsid w:val="007369E3"/>
    <w:rsid w:val="007508E1"/>
    <w:rsid w:val="0075389E"/>
    <w:rsid w:val="00756793"/>
    <w:rsid w:val="00757C89"/>
    <w:rsid w:val="00761379"/>
    <w:rsid w:val="00763145"/>
    <w:rsid w:val="00765C21"/>
    <w:rsid w:val="007738A7"/>
    <w:rsid w:val="00774786"/>
    <w:rsid w:val="00780494"/>
    <w:rsid w:val="00781576"/>
    <w:rsid w:val="00781C5A"/>
    <w:rsid w:val="0078232A"/>
    <w:rsid w:val="00785907"/>
    <w:rsid w:val="00790A22"/>
    <w:rsid w:val="00794C42"/>
    <w:rsid w:val="0079570A"/>
    <w:rsid w:val="00796545"/>
    <w:rsid w:val="00796E6D"/>
    <w:rsid w:val="007A2DBE"/>
    <w:rsid w:val="007A311B"/>
    <w:rsid w:val="007A3224"/>
    <w:rsid w:val="007A690A"/>
    <w:rsid w:val="007A729E"/>
    <w:rsid w:val="007B0C72"/>
    <w:rsid w:val="007C3F8D"/>
    <w:rsid w:val="007D0277"/>
    <w:rsid w:val="007D094C"/>
    <w:rsid w:val="007D16D6"/>
    <w:rsid w:val="007D5053"/>
    <w:rsid w:val="007E2FFB"/>
    <w:rsid w:val="007E4DCA"/>
    <w:rsid w:val="007F6B70"/>
    <w:rsid w:val="007F72DB"/>
    <w:rsid w:val="008054E4"/>
    <w:rsid w:val="00807382"/>
    <w:rsid w:val="00813EFC"/>
    <w:rsid w:val="00813F96"/>
    <w:rsid w:val="00817021"/>
    <w:rsid w:val="00821772"/>
    <w:rsid w:val="0082268D"/>
    <w:rsid w:val="00823599"/>
    <w:rsid w:val="00835A00"/>
    <w:rsid w:val="00837522"/>
    <w:rsid w:val="00842933"/>
    <w:rsid w:val="008452FA"/>
    <w:rsid w:val="00851620"/>
    <w:rsid w:val="00854226"/>
    <w:rsid w:val="00855B24"/>
    <w:rsid w:val="008616B8"/>
    <w:rsid w:val="00863821"/>
    <w:rsid w:val="008653C1"/>
    <w:rsid w:val="008674E7"/>
    <w:rsid w:val="00874ACE"/>
    <w:rsid w:val="00874C4E"/>
    <w:rsid w:val="0087602E"/>
    <w:rsid w:val="00880A7F"/>
    <w:rsid w:val="00884066"/>
    <w:rsid w:val="00885A96"/>
    <w:rsid w:val="00885BE9"/>
    <w:rsid w:val="008A4965"/>
    <w:rsid w:val="008A4E41"/>
    <w:rsid w:val="008A65B0"/>
    <w:rsid w:val="008A79A4"/>
    <w:rsid w:val="008B0A4C"/>
    <w:rsid w:val="008B0F7C"/>
    <w:rsid w:val="008B2B4B"/>
    <w:rsid w:val="008B4D8A"/>
    <w:rsid w:val="008C0666"/>
    <w:rsid w:val="008C2CF0"/>
    <w:rsid w:val="008C4F67"/>
    <w:rsid w:val="008D28CF"/>
    <w:rsid w:val="008E0803"/>
    <w:rsid w:val="008F2B83"/>
    <w:rsid w:val="008F2E74"/>
    <w:rsid w:val="008F6666"/>
    <w:rsid w:val="008F6E56"/>
    <w:rsid w:val="008F6EC0"/>
    <w:rsid w:val="008F754F"/>
    <w:rsid w:val="00900ED4"/>
    <w:rsid w:val="00904057"/>
    <w:rsid w:val="00904C16"/>
    <w:rsid w:val="00921100"/>
    <w:rsid w:val="009241C2"/>
    <w:rsid w:val="00925B4D"/>
    <w:rsid w:val="00930181"/>
    <w:rsid w:val="00931C15"/>
    <w:rsid w:val="00932AA8"/>
    <w:rsid w:val="00936F63"/>
    <w:rsid w:val="00942C8C"/>
    <w:rsid w:val="00944CB3"/>
    <w:rsid w:val="009527F4"/>
    <w:rsid w:val="00955BA1"/>
    <w:rsid w:val="009564BF"/>
    <w:rsid w:val="00961EDD"/>
    <w:rsid w:val="00963BDA"/>
    <w:rsid w:val="00964A50"/>
    <w:rsid w:val="00965C42"/>
    <w:rsid w:val="009666AB"/>
    <w:rsid w:val="0096787D"/>
    <w:rsid w:val="00972121"/>
    <w:rsid w:val="0097679C"/>
    <w:rsid w:val="00977FCE"/>
    <w:rsid w:val="00983FFE"/>
    <w:rsid w:val="00984747"/>
    <w:rsid w:val="0099285E"/>
    <w:rsid w:val="00993053"/>
    <w:rsid w:val="009A1283"/>
    <w:rsid w:val="009C21F3"/>
    <w:rsid w:val="009C74A3"/>
    <w:rsid w:val="009D30A4"/>
    <w:rsid w:val="009D7F46"/>
    <w:rsid w:val="009E3E99"/>
    <w:rsid w:val="009E60E6"/>
    <w:rsid w:val="009F4E00"/>
    <w:rsid w:val="009F533D"/>
    <w:rsid w:val="009F5474"/>
    <w:rsid w:val="009F5C73"/>
    <w:rsid w:val="00A03A72"/>
    <w:rsid w:val="00A069D0"/>
    <w:rsid w:val="00A06F36"/>
    <w:rsid w:val="00A11E23"/>
    <w:rsid w:val="00A17592"/>
    <w:rsid w:val="00A2057E"/>
    <w:rsid w:val="00A300E0"/>
    <w:rsid w:val="00A3404F"/>
    <w:rsid w:val="00A36174"/>
    <w:rsid w:val="00A370DC"/>
    <w:rsid w:val="00A37504"/>
    <w:rsid w:val="00A4134C"/>
    <w:rsid w:val="00A41BF2"/>
    <w:rsid w:val="00A4381A"/>
    <w:rsid w:val="00A45B6D"/>
    <w:rsid w:val="00A512C0"/>
    <w:rsid w:val="00A574A9"/>
    <w:rsid w:val="00A63B65"/>
    <w:rsid w:val="00A66A7D"/>
    <w:rsid w:val="00A66D22"/>
    <w:rsid w:val="00A715AF"/>
    <w:rsid w:val="00A81232"/>
    <w:rsid w:val="00A833A2"/>
    <w:rsid w:val="00A86E09"/>
    <w:rsid w:val="00A90CAA"/>
    <w:rsid w:val="00A9473A"/>
    <w:rsid w:val="00AA0F7A"/>
    <w:rsid w:val="00AA1D28"/>
    <w:rsid w:val="00AA2791"/>
    <w:rsid w:val="00AA5EFA"/>
    <w:rsid w:val="00AA700E"/>
    <w:rsid w:val="00AD1A56"/>
    <w:rsid w:val="00AD3FD0"/>
    <w:rsid w:val="00AE6743"/>
    <w:rsid w:val="00AE6C6A"/>
    <w:rsid w:val="00AF25FF"/>
    <w:rsid w:val="00AF465F"/>
    <w:rsid w:val="00AF7B60"/>
    <w:rsid w:val="00B01EE7"/>
    <w:rsid w:val="00B022AD"/>
    <w:rsid w:val="00B0267E"/>
    <w:rsid w:val="00B031B2"/>
    <w:rsid w:val="00B04783"/>
    <w:rsid w:val="00B04D85"/>
    <w:rsid w:val="00B053CD"/>
    <w:rsid w:val="00B125C0"/>
    <w:rsid w:val="00B144EC"/>
    <w:rsid w:val="00B17944"/>
    <w:rsid w:val="00B245D8"/>
    <w:rsid w:val="00B268CE"/>
    <w:rsid w:val="00B2723D"/>
    <w:rsid w:val="00B30B8C"/>
    <w:rsid w:val="00B338AF"/>
    <w:rsid w:val="00B3694E"/>
    <w:rsid w:val="00B41638"/>
    <w:rsid w:val="00B437C0"/>
    <w:rsid w:val="00B4383E"/>
    <w:rsid w:val="00B45523"/>
    <w:rsid w:val="00B508E4"/>
    <w:rsid w:val="00B50BFE"/>
    <w:rsid w:val="00B52B97"/>
    <w:rsid w:val="00B54DEC"/>
    <w:rsid w:val="00B55620"/>
    <w:rsid w:val="00B56232"/>
    <w:rsid w:val="00B57EFF"/>
    <w:rsid w:val="00B63B65"/>
    <w:rsid w:val="00B70E5B"/>
    <w:rsid w:val="00B82564"/>
    <w:rsid w:val="00B86D76"/>
    <w:rsid w:val="00B901BD"/>
    <w:rsid w:val="00B91884"/>
    <w:rsid w:val="00B9578B"/>
    <w:rsid w:val="00BA488E"/>
    <w:rsid w:val="00BB2C7F"/>
    <w:rsid w:val="00BB39CB"/>
    <w:rsid w:val="00BB5F23"/>
    <w:rsid w:val="00BB689E"/>
    <w:rsid w:val="00BB6B1A"/>
    <w:rsid w:val="00BC0D8E"/>
    <w:rsid w:val="00BC10AC"/>
    <w:rsid w:val="00BC1308"/>
    <w:rsid w:val="00BC1601"/>
    <w:rsid w:val="00BC2807"/>
    <w:rsid w:val="00BC427C"/>
    <w:rsid w:val="00BC560F"/>
    <w:rsid w:val="00BC616D"/>
    <w:rsid w:val="00BD006A"/>
    <w:rsid w:val="00BD172F"/>
    <w:rsid w:val="00BD7326"/>
    <w:rsid w:val="00BF1DAF"/>
    <w:rsid w:val="00BF2D1A"/>
    <w:rsid w:val="00BF7599"/>
    <w:rsid w:val="00C0656D"/>
    <w:rsid w:val="00C10BA6"/>
    <w:rsid w:val="00C12C23"/>
    <w:rsid w:val="00C14880"/>
    <w:rsid w:val="00C15042"/>
    <w:rsid w:val="00C17133"/>
    <w:rsid w:val="00C1759A"/>
    <w:rsid w:val="00C22562"/>
    <w:rsid w:val="00C230D6"/>
    <w:rsid w:val="00C23DEF"/>
    <w:rsid w:val="00C24CC5"/>
    <w:rsid w:val="00C256D2"/>
    <w:rsid w:val="00C30830"/>
    <w:rsid w:val="00C3249F"/>
    <w:rsid w:val="00C34971"/>
    <w:rsid w:val="00C363DF"/>
    <w:rsid w:val="00C401BB"/>
    <w:rsid w:val="00C41157"/>
    <w:rsid w:val="00C43816"/>
    <w:rsid w:val="00C5432D"/>
    <w:rsid w:val="00C54A59"/>
    <w:rsid w:val="00C55A1D"/>
    <w:rsid w:val="00C562FD"/>
    <w:rsid w:val="00C61873"/>
    <w:rsid w:val="00C6353E"/>
    <w:rsid w:val="00C67637"/>
    <w:rsid w:val="00C75379"/>
    <w:rsid w:val="00C77968"/>
    <w:rsid w:val="00C77ABC"/>
    <w:rsid w:val="00C820FC"/>
    <w:rsid w:val="00C90394"/>
    <w:rsid w:val="00C92767"/>
    <w:rsid w:val="00C9486E"/>
    <w:rsid w:val="00CA08E6"/>
    <w:rsid w:val="00CA0A7E"/>
    <w:rsid w:val="00CA5E99"/>
    <w:rsid w:val="00CA661D"/>
    <w:rsid w:val="00CA7052"/>
    <w:rsid w:val="00CB085F"/>
    <w:rsid w:val="00CB1C35"/>
    <w:rsid w:val="00CB2BF0"/>
    <w:rsid w:val="00CB5793"/>
    <w:rsid w:val="00CB6F17"/>
    <w:rsid w:val="00CB6F59"/>
    <w:rsid w:val="00CC2019"/>
    <w:rsid w:val="00CC235D"/>
    <w:rsid w:val="00CC55E8"/>
    <w:rsid w:val="00CC57F3"/>
    <w:rsid w:val="00CD7188"/>
    <w:rsid w:val="00CE16A9"/>
    <w:rsid w:val="00CE16AA"/>
    <w:rsid w:val="00CE1E90"/>
    <w:rsid w:val="00CE41A9"/>
    <w:rsid w:val="00CE49E9"/>
    <w:rsid w:val="00CE56CB"/>
    <w:rsid w:val="00CE71AC"/>
    <w:rsid w:val="00CE79F7"/>
    <w:rsid w:val="00CE7A8A"/>
    <w:rsid w:val="00CF23C8"/>
    <w:rsid w:val="00CF253B"/>
    <w:rsid w:val="00D01C57"/>
    <w:rsid w:val="00D01F9C"/>
    <w:rsid w:val="00D109B5"/>
    <w:rsid w:val="00D1529E"/>
    <w:rsid w:val="00D257E7"/>
    <w:rsid w:val="00D262A1"/>
    <w:rsid w:val="00D26B86"/>
    <w:rsid w:val="00D27193"/>
    <w:rsid w:val="00D33529"/>
    <w:rsid w:val="00D37AE0"/>
    <w:rsid w:val="00D457E9"/>
    <w:rsid w:val="00D520C5"/>
    <w:rsid w:val="00D711CD"/>
    <w:rsid w:val="00D72A4E"/>
    <w:rsid w:val="00D74636"/>
    <w:rsid w:val="00D82E49"/>
    <w:rsid w:val="00D83668"/>
    <w:rsid w:val="00D83D3D"/>
    <w:rsid w:val="00D87A8F"/>
    <w:rsid w:val="00D97397"/>
    <w:rsid w:val="00DA1B99"/>
    <w:rsid w:val="00DA2670"/>
    <w:rsid w:val="00DA3F19"/>
    <w:rsid w:val="00DB0B30"/>
    <w:rsid w:val="00DB0B62"/>
    <w:rsid w:val="00DB329E"/>
    <w:rsid w:val="00DC128D"/>
    <w:rsid w:val="00DC357A"/>
    <w:rsid w:val="00DC57F4"/>
    <w:rsid w:val="00DC78CA"/>
    <w:rsid w:val="00DD2CFC"/>
    <w:rsid w:val="00DD32CE"/>
    <w:rsid w:val="00DD3823"/>
    <w:rsid w:val="00DD6127"/>
    <w:rsid w:val="00DD7DC4"/>
    <w:rsid w:val="00DE50A7"/>
    <w:rsid w:val="00DF56F9"/>
    <w:rsid w:val="00DF60F2"/>
    <w:rsid w:val="00E03FD9"/>
    <w:rsid w:val="00E06758"/>
    <w:rsid w:val="00E10BF3"/>
    <w:rsid w:val="00E11ABC"/>
    <w:rsid w:val="00E157CC"/>
    <w:rsid w:val="00E2113F"/>
    <w:rsid w:val="00E24214"/>
    <w:rsid w:val="00E27508"/>
    <w:rsid w:val="00E30F0D"/>
    <w:rsid w:val="00E311B4"/>
    <w:rsid w:val="00E32162"/>
    <w:rsid w:val="00E32251"/>
    <w:rsid w:val="00E42226"/>
    <w:rsid w:val="00E4525F"/>
    <w:rsid w:val="00E462AB"/>
    <w:rsid w:val="00E51017"/>
    <w:rsid w:val="00E52210"/>
    <w:rsid w:val="00E57EDF"/>
    <w:rsid w:val="00E6187F"/>
    <w:rsid w:val="00E61C56"/>
    <w:rsid w:val="00E634E1"/>
    <w:rsid w:val="00E65886"/>
    <w:rsid w:val="00E67321"/>
    <w:rsid w:val="00E720DE"/>
    <w:rsid w:val="00E72D45"/>
    <w:rsid w:val="00E742F4"/>
    <w:rsid w:val="00E76112"/>
    <w:rsid w:val="00E76AFB"/>
    <w:rsid w:val="00E818C7"/>
    <w:rsid w:val="00E82640"/>
    <w:rsid w:val="00E834CE"/>
    <w:rsid w:val="00E838FC"/>
    <w:rsid w:val="00E83E9E"/>
    <w:rsid w:val="00E8773E"/>
    <w:rsid w:val="00E925B7"/>
    <w:rsid w:val="00E92B59"/>
    <w:rsid w:val="00EB4C7D"/>
    <w:rsid w:val="00EB4EAC"/>
    <w:rsid w:val="00EB7D45"/>
    <w:rsid w:val="00EC1354"/>
    <w:rsid w:val="00EC2CB1"/>
    <w:rsid w:val="00EC4E45"/>
    <w:rsid w:val="00EC7694"/>
    <w:rsid w:val="00ED267C"/>
    <w:rsid w:val="00EE0E6E"/>
    <w:rsid w:val="00EE691B"/>
    <w:rsid w:val="00EF3722"/>
    <w:rsid w:val="00EF4503"/>
    <w:rsid w:val="00EF7865"/>
    <w:rsid w:val="00F06C15"/>
    <w:rsid w:val="00F074B9"/>
    <w:rsid w:val="00F15278"/>
    <w:rsid w:val="00F16301"/>
    <w:rsid w:val="00F22269"/>
    <w:rsid w:val="00F250C7"/>
    <w:rsid w:val="00F26C22"/>
    <w:rsid w:val="00F27A2E"/>
    <w:rsid w:val="00F3373F"/>
    <w:rsid w:val="00F41386"/>
    <w:rsid w:val="00F41573"/>
    <w:rsid w:val="00F4178F"/>
    <w:rsid w:val="00F41EFF"/>
    <w:rsid w:val="00F44409"/>
    <w:rsid w:val="00F4740E"/>
    <w:rsid w:val="00F51915"/>
    <w:rsid w:val="00F520AA"/>
    <w:rsid w:val="00F5501E"/>
    <w:rsid w:val="00F61F99"/>
    <w:rsid w:val="00F62021"/>
    <w:rsid w:val="00F63D83"/>
    <w:rsid w:val="00F64536"/>
    <w:rsid w:val="00F64F7A"/>
    <w:rsid w:val="00F65B73"/>
    <w:rsid w:val="00F664A1"/>
    <w:rsid w:val="00F66B49"/>
    <w:rsid w:val="00F71960"/>
    <w:rsid w:val="00F72904"/>
    <w:rsid w:val="00F736AE"/>
    <w:rsid w:val="00F811DF"/>
    <w:rsid w:val="00F83326"/>
    <w:rsid w:val="00F84EDF"/>
    <w:rsid w:val="00F855C4"/>
    <w:rsid w:val="00F856F3"/>
    <w:rsid w:val="00F90A13"/>
    <w:rsid w:val="00F90D7C"/>
    <w:rsid w:val="00F90EA3"/>
    <w:rsid w:val="00F91F8B"/>
    <w:rsid w:val="00F96123"/>
    <w:rsid w:val="00F97310"/>
    <w:rsid w:val="00FA0016"/>
    <w:rsid w:val="00FA0503"/>
    <w:rsid w:val="00FA2E09"/>
    <w:rsid w:val="00FA34A7"/>
    <w:rsid w:val="00FB0361"/>
    <w:rsid w:val="00FB60F4"/>
    <w:rsid w:val="00FB6192"/>
    <w:rsid w:val="00FC2028"/>
    <w:rsid w:val="00FC33D0"/>
    <w:rsid w:val="00FC4D82"/>
    <w:rsid w:val="00FC5C0B"/>
    <w:rsid w:val="00FC75A4"/>
    <w:rsid w:val="00FD420F"/>
    <w:rsid w:val="00FD5F47"/>
    <w:rsid w:val="00FD6384"/>
    <w:rsid w:val="00FE3562"/>
    <w:rsid w:val="00FE4BA0"/>
    <w:rsid w:val="00FE5BD0"/>
    <w:rsid w:val="00FE655A"/>
    <w:rsid w:val="00FF29E3"/>
    <w:rsid w:val="00FF487C"/>
    <w:rsid w:val="00FF4FA8"/>
    <w:rsid w:val="00FF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813FD"/>
  <w15:chartTrackingRefBased/>
  <w15:docId w15:val="{F6E66A8F-47C6-48D2-9314-619A193DF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" w:eastAsiaTheme="minorHAnsi" w:hAnsi="Helvetica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851BE"/>
    <w:pPr>
      <w:keepNext/>
      <w:keepLines/>
      <w:spacing w:before="480" w:after="120" w:line="256" w:lineRule="auto"/>
      <w:outlineLvl w:val="0"/>
    </w:pPr>
    <w:rPr>
      <w:rFonts w:ascii="Calibri" w:eastAsia="Calibri" w:hAnsi="Calibri" w:cs="Calibri"/>
      <w:b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851BE"/>
    <w:pPr>
      <w:keepNext/>
      <w:keepLines/>
      <w:spacing w:before="360" w:after="80" w:line="256" w:lineRule="auto"/>
      <w:outlineLvl w:val="1"/>
    </w:pPr>
    <w:rPr>
      <w:rFonts w:ascii="Calibri" w:eastAsia="Calibri" w:hAnsi="Calibri" w:cs="Calibri"/>
      <w:b/>
      <w:sz w:val="36"/>
      <w:szCs w:val="3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851BE"/>
    <w:pPr>
      <w:keepNext/>
      <w:keepLines/>
      <w:spacing w:before="280" w:after="80" w:line="256" w:lineRule="auto"/>
      <w:outlineLvl w:val="2"/>
    </w:pPr>
    <w:rPr>
      <w:rFonts w:ascii="Calibri" w:eastAsia="Calibri" w:hAnsi="Calibri" w:cs="Calibri"/>
      <w:b/>
      <w:sz w:val="28"/>
      <w:szCs w:val="28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851BE"/>
    <w:pPr>
      <w:keepNext/>
      <w:keepLines/>
      <w:spacing w:before="240" w:after="40" w:line="256" w:lineRule="auto"/>
      <w:outlineLvl w:val="3"/>
    </w:pPr>
    <w:rPr>
      <w:rFonts w:ascii="Calibri" w:eastAsia="Calibri" w:hAnsi="Calibri" w:cs="Calibri"/>
      <w:b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851BE"/>
    <w:pPr>
      <w:keepNext/>
      <w:keepLines/>
      <w:spacing w:before="220" w:after="40" w:line="256" w:lineRule="auto"/>
      <w:outlineLvl w:val="4"/>
    </w:pPr>
    <w:rPr>
      <w:rFonts w:ascii="Calibri" w:eastAsia="Calibri" w:hAnsi="Calibri" w:cs="Calibri"/>
      <w:b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851BE"/>
    <w:pPr>
      <w:keepNext/>
      <w:keepLines/>
      <w:spacing w:before="200" w:after="40" w:line="256" w:lineRule="auto"/>
      <w:outlineLvl w:val="5"/>
    </w:pPr>
    <w:rPr>
      <w:rFonts w:ascii="Calibri" w:eastAsia="Calibri" w:hAnsi="Calibri" w:cs="Calibri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661C9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1C95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2B5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rsid w:val="0026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semiHidden/>
    <w:unhideWhenUsed/>
    <w:rsid w:val="002637B3"/>
    <w:pPr>
      <w:spacing w:after="120" w:line="240" w:lineRule="auto"/>
      <w:jc w:val="both"/>
    </w:pPr>
    <w:rPr>
      <w:rFonts w:ascii="Courier New" w:hAnsi="Courier New"/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637B3"/>
    <w:rPr>
      <w:rFonts w:ascii="Courier New" w:hAnsi="Courier New"/>
      <w:sz w:val="24"/>
    </w:rPr>
  </w:style>
  <w:style w:type="table" w:customStyle="1" w:styleId="Tabelacomgrade1">
    <w:name w:val="Tabela com grade1"/>
    <w:basedOn w:val="Tabelanormal"/>
    <w:next w:val="Tabelacomgrade"/>
    <w:uiPriority w:val="39"/>
    <w:rsid w:val="00BC13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8F2E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8F2E74"/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0851BE"/>
    <w:rPr>
      <w:rFonts w:ascii="Calibri" w:eastAsia="Calibri" w:hAnsi="Calibri" w:cs="Calibri"/>
      <w:b/>
      <w:sz w:val="48"/>
      <w:szCs w:val="4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851BE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851BE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851BE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851BE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851BE"/>
    <w:rPr>
      <w:rFonts w:ascii="Calibri" w:eastAsia="Calibri" w:hAnsi="Calibri" w:cs="Calibri"/>
      <w:b/>
      <w:sz w:val="20"/>
      <w:szCs w:val="20"/>
      <w:lang w:eastAsia="pt-BR"/>
    </w:rPr>
  </w:style>
  <w:style w:type="paragraph" w:customStyle="1" w:styleId="msonormal0">
    <w:name w:val="msonormal"/>
    <w:basedOn w:val="Normal"/>
    <w:uiPriority w:val="99"/>
    <w:rsid w:val="000851BE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color w:val="000000"/>
      <w:sz w:val="15"/>
      <w:szCs w:val="15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851B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851BE"/>
    <w:rPr>
      <w:rFonts w:asciiTheme="minorHAnsi" w:hAnsiTheme="minorHAnsi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0851BE"/>
    <w:rPr>
      <w:rFonts w:asciiTheme="minorHAnsi" w:hAnsiTheme="minorHAnsi"/>
    </w:rPr>
  </w:style>
  <w:style w:type="paragraph" w:styleId="Rodap">
    <w:name w:val="footer"/>
    <w:basedOn w:val="Normal"/>
    <w:link w:val="RodapChar"/>
    <w:uiPriority w:val="99"/>
    <w:semiHidden/>
    <w:unhideWhenUsed/>
    <w:rsid w:val="000851BE"/>
    <w:pPr>
      <w:tabs>
        <w:tab w:val="center" w:pos="4252"/>
        <w:tab w:val="right" w:pos="8504"/>
      </w:tabs>
      <w:spacing w:after="0" w:line="240" w:lineRule="auto"/>
    </w:pPr>
    <w:rPr>
      <w:rFonts w:asciiTheme="minorHAnsi" w:hAnsiTheme="minorHAnsi"/>
    </w:rPr>
  </w:style>
  <w:style w:type="character" w:customStyle="1" w:styleId="RodapChar">
    <w:name w:val="Rodapé Char"/>
    <w:basedOn w:val="Fontepargpadro"/>
    <w:link w:val="Rodap"/>
    <w:uiPriority w:val="99"/>
    <w:semiHidden/>
    <w:rsid w:val="000851BE"/>
    <w:rPr>
      <w:rFonts w:asciiTheme="minorHAnsi" w:hAnsiTheme="minorHAnsi"/>
    </w:rPr>
  </w:style>
  <w:style w:type="paragraph" w:styleId="Ttulo">
    <w:name w:val="Title"/>
    <w:basedOn w:val="Normal"/>
    <w:next w:val="Normal"/>
    <w:link w:val="TtuloChar"/>
    <w:uiPriority w:val="10"/>
    <w:qFormat/>
    <w:rsid w:val="000851BE"/>
    <w:pPr>
      <w:keepNext/>
      <w:keepLines/>
      <w:spacing w:before="480" w:after="120" w:line="256" w:lineRule="auto"/>
    </w:pPr>
    <w:rPr>
      <w:rFonts w:ascii="Calibri" w:eastAsia="Calibri" w:hAnsi="Calibri" w:cs="Calibri"/>
      <w:b/>
      <w:sz w:val="72"/>
      <w:szCs w:val="7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0851BE"/>
    <w:rPr>
      <w:rFonts w:ascii="Calibri" w:eastAsia="Calibri" w:hAnsi="Calibri" w:cs="Calibri"/>
      <w:b/>
      <w:sz w:val="72"/>
      <w:szCs w:val="72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851B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851B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851BE"/>
    <w:pPr>
      <w:keepNext/>
      <w:keepLines/>
      <w:spacing w:before="360" w:after="80" w:line="256" w:lineRule="auto"/>
    </w:pPr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0851BE"/>
    <w:rPr>
      <w:rFonts w:ascii="Georgia" w:eastAsia="Georgia" w:hAnsi="Georgia" w:cs="Georgia"/>
      <w:i/>
      <w:color w:val="666666"/>
      <w:sz w:val="48"/>
      <w:szCs w:val="48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0851BE"/>
    <w:pPr>
      <w:widowControl w:val="0"/>
      <w:tabs>
        <w:tab w:val="left" w:pos="3261"/>
      </w:tabs>
      <w:spacing w:after="0" w:line="360" w:lineRule="auto"/>
      <w:jc w:val="both"/>
    </w:pPr>
    <w:rPr>
      <w:rFonts w:ascii="Arial" w:eastAsia="Times New Roman" w:hAnsi="Arial" w:cs="Times New Roman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0851BE"/>
    <w:rPr>
      <w:rFonts w:ascii="Arial" w:eastAsia="Times New Roman" w:hAnsi="Arial" w:cs="Times New Roman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0851BE"/>
    <w:pPr>
      <w:spacing w:after="120" w:line="480" w:lineRule="auto"/>
      <w:ind w:left="283"/>
      <w:jc w:val="both"/>
    </w:pPr>
    <w:rPr>
      <w:rFonts w:ascii="Courier New" w:hAnsi="Courier New"/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0851BE"/>
    <w:rPr>
      <w:rFonts w:ascii="Courier New" w:hAnsi="Courier New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1BE"/>
    <w:pPr>
      <w:spacing w:after="0" w:line="240" w:lineRule="auto"/>
      <w:jc w:val="both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1B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851BE"/>
    <w:pPr>
      <w:spacing w:after="0" w:line="240" w:lineRule="auto"/>
      <w:ind w:left="720"/>
      <w:contextualSpacing/>
      <w:jc w:val="both"/>
    </w:pPr>
    <w:rPr>
      <w:rFonts w:ascii="Courier New" w:hAnsi="Courier New"/>
      <w:sz w:val="24"/>
    </w:rPr>
  </w:style>
  <w:style w:type="character" w:styleId="Refdecomentrio">
    <w:name w:val="annotation reference"/>
    <w:basedOn w:val="Fontepargpadro"/>
    <w:uiPriority w:val="99"/>
    <w:semiHidden/>
    <w:unhideWhenUsed/>
    <w:rsid w:val="000851BE"/>
    <w:rPr>
      <w:sz w:val="16"/>
      <w:szCs w:val="16"/>
    </w:rPr>
  </w:style>
  <w:style w:type="character" w:customStyle="1" w:styleId="TtuloChar1">
    <w:name w:val="Título Char1"/>
    <w:basedOn w:val="Fontepargpadro"/>
    <w:uiPriority w:val="10"/>
    <w:rsid w:val="000851BE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SubttuloChar1">
    <w:name w:val="Subtítulo Char1"/>
    <w:basedOn w:val="Fontepargpadro"/>
    <w:uiPriority w:val="11"/>
    <w:rsid w:val="000851BE"/>
    <w:rPr>
      <w:rFonts w:ascii="Times New Roman" w:eastAsiaTheme="minorEastAsia" w:hAnsi="Times New Roman" w:cs="Times New Roman" w:hint="default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85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4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836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Otaviano Alaerse</dc:creator>
  <cp:keywords/>
  <dc:description/>
  <cp:lastModifiedBy>Daniela Otaviano Alaerse</cp:lastModifiedBy>
  <cp:revision>3</cp:revision>
  <dcterms:created xsi:type="dcterms:W3CDTF">2022-10-13T12:40:00Z</dcterms:created>
  <dcterms:modified xsi:type="dcterms:W3CDTF">2022-10-13T12:42:00Z</dcterms:modified>
</cp:coreProperties>
</file>