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361D5" w14:textId="77777777" w:rsidR="00B45995" w:rsidRPr="0047001C" w:rsidRDefault="00B45995" w:rsidP="00B45995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DECRETO Nº 70.677, DE 9 DE JUNHO DE 2026</w:t>
      </w:r>
    </w:p>
    <w:p w14:paraId="3E6D1028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Dispõe sobre a criação de unidades escolares na Secretaria da Educação e dá providências correlatas.</w:t>
      </w:r>
    </w:p>
    <w:p w14:paraId="791197F5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7001C">
        <w:rPr>
          <w:rFonts w:ascii="Helvetica" w:hAnsi="Helvetica" w:cs="Helvetica"/>
          <w:sz w:val="22"/>
          <w:szCs w:val="22"/>
        </w:rPr>
        <w:t>, no uso de suas atribuições legais,</w:t>
      </w:r>
    </w:p>
    <w:p w14:paraId="32FF9282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11A44C7D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1º - Ficam criadas nas Unidades Regionais de Ensino as seguintes unidades escolares:</w:t>
      </w:r>
    </w:p>
    <w:p w14:paraId="671700EB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I - na Unidade Regional de Ensino Barretos, no Município de Olímpia, a Escola Estadual Village Morada Verde;</w:t>
      </w:r>
    </w:p>
    <w:p w14:paraId="788B2955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 xml:space="preserve">II - na Unidade Regional de Ensino Bragança Paulista, no Município de Atibaia, a Escola Estadual Hideki </w:t>
      </w:r>
      <w:proofErr w:type="spellStart"/>
      <w:r w:rsidRPr="0047001C">
        <w:rPr>
          <w:rFonts w:ascii="Helvetica" w:hAnsi="Helvetica" w:cs="Helvetica"/>
          <w:sz w:val="22"/>
          <w:szCs w:val="22"/>
        </w:rPr>
        <w:t>Yukawa</w:t>
      </w:r>
      <w:proofErr w:type="spellEnd"/>
      <w:r w:rsidRPr="0047001C">
        <w:rPr>
          <w:rFonts w:ascii="Helvetica" w:hAnsi="Helvetica" w:cs="Helvetica"/>
          <w:sz w:val="22"/>
          <w:szCs w:val="22"/>
        </w:rPr>
        <w:t xml:space="preserve"> Cientista;</w:t>
      </w:r>
    </w:p>
    <w:p w14:paraId="0DBDACA6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III - na Unidade Regional de Ensino Itapetininga, no Município de Itapetininga, a Escola Estadual Anésia Pinheiro Machado;</w:t>
      </w:r>
    </w:p>
    <w:p w14:paraId="40951F11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IV - na Unidade Regional de Ensino Limeira, no Município de Limeira, a Escola Estadual Jardim Lagoa Nova;</w:t>
      </w:r>
    </w:p>
    <w:p w14:paraId="33D5A2F2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V - na Unidade Regional de Ensino Lins, no Município de Lins, a Escola Estadual Adhemar Ferreira da Silva;</w:t>
      </w:r>
    </w:p>
    <w:p w14:paraId="25D8FA9A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VI - na Unidade Regional de Ensino Pirassununga:</w:t>
      </w:r>
    </w:p>
    <w:p w14:paraId="606421A0" w14:textId="77777777" w:rsidR="009207B7" w:rsidRDefault="009207B7" w:rsidP="009207B7">
      <w:pPr>
        <w:autoSpaceDE w:val="0"/>
        <w:autoSpaceDN w:val="0"/>
        <w:adjustRightInd w:val="0"/>
        <w:spacing w:before="120" w:after="120" w:line="240" w:lineRule="auto"/>
        <w:ind w:firstLine="1418"/>
        <w:jc w:val="both"/>
        <w:rPr>
          <w:rFonts w:ascii="Helvetica" w:hAnsi="Helvetica" w:cs="Helvetica"/>
          <w:b/>
          <w:bCs/>
          <w:i/>
          <w:iCs/>
          <w:color w:val="000000"/>
          <w:kern w:val="0"/>
          <w:sz w:val="22"/>
          <w:szCs w:val="22"/>
        </w:rPr>
      </w:pPr>
      <w:r>
        <w:rPr>
          <w:rFonts w:ascii="Helvetica" w:hAnsi="Helvetica" w:cs="Helvetica"/>
          <w:color w:val="000000"/>
          <w:kern w:val="0"/>
          <w:sz w:val="22"/>
          <w:szCs w:val="22"/>
        </w:rPr>
        <w:t xml:space="preserve">a) no Município de Leme, a Escola Estadual </w:t>
      </w:r>
      <w:proofErr w:type="spellStart"/>
      <w:r>
        <w:rPr>
          <w:rFonts w:ascii="Helvetica" w:hAnsi="Helvetica" w:cs="Helvetica"/>
          <w:color w:val="000000"/>
          <w:kern w:val="0"/>
          <w:sz w:val="22"/>
          <w:szCs w:val="22"/>
        </w:rPr>
        <w:t>Rosiris</w:t>
      </w:r>
      <w:proofErr w:type="spellEnd"/>
      <w:r>
        <w:rPr>
          <w:rFonts w:ascii="Helvetica" w:hAnsi="Helvetica" w:cs="Helvetica"/>
          <w:color w:val="000000"/>
          <w:kern w:val="0"/>
          <w:sz w:val="22"/>
          <w:szCs w:val="22"/>
        </w:rPr>
        <w:t xml:space="preserve"> Máximo Nogueira; </w:t>
      </w:r>
      <w:r>
        <w:rPr>
          <w:rFonts w:ascii="Helvetica" w:hAnsi="Helvetica" w:cs="Helvetica"/>
          <w:b/>
          <w:bCs/>
          <w:i/>
          <w:iCs/>
          <w:color w:val="000000"/>
          <w:kern w:val="0"/>
          <w:sz w:val="22"/>
          <w:szCs w:val="22"/>
        </w:rPr>
        <w:t>- retificação abaixo -</w:t>
      </w:r>
    </w:p>
    <w:p w14:paraId="5AF463ED" w14:textId="77777777" w:rsidR="009207B7" w:rsidRDefault="009207B7" w:rsidP="009207B7">
      <w:pPr>
        <w:autoSpaceDE w:val="0"/>
        <w:autoSpaceDN w:val="0"/>
        <w:adjustRightInd w:val="0"/>
        <w:spacing w:before="120" w:after="120" w:line="240" w:lineRule="auto"/>
        <w:ind w:firstLine="1418"/>
        <w:jc w:val="both"/>
        <w:rPr>
          <w:rFonts w:ascii="Helvetica" w:hAnsi="Helvetica" w:cs="Helvetica"/>
          <w:color w:val="000000"/>
          <w:kern w:val="0"/>
          <w:sz w:val="22"/>
          <w:szCs w:val="22"/>
        </w:rPr>
      </w:pPr>
      <w:r>
        <w:rPr>
          <w:rFonts w:ascii="Helvetica" w:hAnsi="Helvetica" w:cs="Helvetica"/>
          <w:color w:val="000000"/>
          <w:kern w:val="0"/>
          <w:sz w:val="22"/>
          <w:szCs w:val="22"/>
        </w:rPr>
        <w:t>leia-se como segue não como constou:</w:t>
      </w:r>
      <w:r>
        <w:rPr>
          <w:rFonts w:ascii="Helvetica" w:hAnsi="Helvetica" w:cs="Helvetica"/>
          <w:color w:val="000000"/>
          <w:kern w:val="0"/>
          <w:sz w:val="22"/>
          <w:szCs w:val="22"/>
        </w:rPr>
        <w:t xml:space="preserve"> </w:t>
      </w:r>
    </w:p>
    <w:p w14:paraId="7B3A03F5" w14:textId="74863035" w:rsidR="009207B7" w:rsidRPr="009207B7" w:rsidRDefault="009207B7" w:rsidP="009207B7">
      <w:pPr>
        <w:autoSpaceDE w:val="0"/>
        <w:autoSpaceDN w:val="0"/>
        <w:adjustRightInd w:val="0"/>
        <w:spacing w:before="120" w:after="12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color w:val="000000"/>
          <w:kern w:val="0"/>
          <w:sz w:val="22"/>
          <w:szCs w:val="22"/>
        </w:rPr>
        <w:t xml:space="preserve">a) </w:t>
      </w:r>
      <w:r w:rsidRPr="009207B7">
        <w:rPr>
          <w:rFonts w:ascii="Helvetica" w:hAnsi="Helvetica" w:cs="Helvetica"/>
          <w:color w:val="000000"/>
          <w:kern w:val="0"/>
          <w:sz w:val="22"/>
          <w:szCs w:val="22"/>
        </w:rPr>
        <w:t xml:space="preserve">no Município de Leme, a Escola Estadual Professora </w:t>
      </w:r>
      <w:proofErr w:type="spellStart"/>
      <w:r w:rsidRPr="009207B7">
        <w:rPr>
          <w:rFonts w:ascii="Helvetica" w:hAnsi="Helvetica" w:cs="Helvetica"/>
          <w:color w:val="000000"/>
          <w:kern w:val="0"/>
          <w:sz w:val="22"/>
          <w:szCs w:val="22"/>
        </w:rPr>
        <w:t>Rosilis</w:t>
      </w:r>
      <w:proofErr w:type="spellEnd"/>
      <w:r w:rsidRPr="009207B7">
        <w:rPr>
          <w:rFonts w:ascii="Helvetica" w:hAnsi="Helvetica" w:cs="Helvetica"/>
          <w:color w:val="000000"/>
          <w:kern w:val="0"/>
          <w:sz w:val="22"/>
          <w:szCs w:val="22"/>
        </w:rPr>
        <w:t xml:space="preserve"> Máximo Nogueira;</w:t>
      </w:r>
    </w:p>
    <w:p w14:paraId="388B4841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b) no Município de Araras, a Escola Estadual Isaac Newton;</w:t>
      </w:r>
    </w:p>
    <w:p w14:paraId="525FC213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VII - na Unidade Regional de Ensino Ribeirão Preto, no Município de Ribeirão Preto:</w:t>
      </w:r>
    </w:p>
    <w:p w14:paraId="3EA53249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a) Escola Estadual Madre Teresa de Calcutá;</w:t>
      </w:r>
    </w:p>
    <w:p w14:paraId="6286FD20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b) Escola Estadual Laudelina de Campos Melo;</w:t>
      </w:r>
    </w:p>
    <w:p w14:paraId="6FA98FF6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VIII - na Unidade Regional de Ensino São José do Rio Preto, no Município de São José do Rio Preto, a Escola Estadual José Antônio da Silva Artista;</w:t>
      </w:r>
    </w:p>
    <w:p w14:paraId="5704BA51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IX - na Unidade Regional de Ensino São José dos Campos, no Município de São José dos Campos, a Escola Estadual Roberto Burle Marx;</w:t>
      </w:r>
    </w:p>
    <w:p w14:paraId="6B6C8945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X - na Unidade Regional de Ensino Sertãozinho:</w:t>
      </w:r>
    </w:p>
    <w:p w14:paraId="3DDAFFB9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 xml:space="preserve">a) no Município de Jardinópolis, a Escola Estadual Terezinha Costa Câmara </w:t>
      </w:r>
      <w:proofErr w:type="spellStart"/>
      <w:r w:rsidRPr="0047001C">
        <w:rPr>
          <w:rFonts w:ascii="Helvetica" w:hAnsi="Helvetica" w:cs="Helvetica"/>
          <w:sz w:val="22"/>
          <w:szCs w:val="22"/>
        </w:rPr>
        <w:t>Ferron</w:t>
      </w:r>
      <w:proofErr w:type="spellEnd"/>
      <w:r w:rsidRPr="0047001C">
        <w:rPr>
          <w:rFonts w:ascii="Helvetica" w:hAnsi="Helvetica" w:cs="Helvetica"/>
          <w:sz w:val="22"/>
          <w:szCs w:val="22"/>
        </w:rPr>
        <w:t>;</w:t>
      </w:r>
    </w:p>
    <w:p w14:paraId="1591262A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b) no Município de Sertãozinho, a Escola Estadual Marta Maria Vieira Machado Sanches Professora;</w:t>
      </w:r>
    </w:p>
    <w:p w14:paraId="7C71D772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XI - na Unidade Regional de Ensino Votorantim, no Município de Salto de Pirapora, a Escola Estadual Luciana Maria Pedroso Rossi da Silva;</w:t>
      </w:r>
    </w:p>
    <w:p w14:paraId="3663277A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lastRenderedPageBreak/>
        <w:t>XII - na Unidade Regional de Ensino São João da Boa Vista, no Município de São João da Boa Vista, a Escola Estadual Rita Levi-Montalcini Doutora.</w:t>
      </w:r>
    </w:p>
    <w:p w14:paraId="14EE3EED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2º - A Secretaria da Educação adotará as providências necessárias para o funcionamento das unidades escolares ora criadas e designará o pessoal técnico-administrativo mínimo necessário para o seu funcionamento, segundo os critérios estabelecidos pelo Decreto nº 52.630, de 16 de janeiro de 2008.</w:t>
      </w:r>
    </w:p>
    <w:p w14:paraId="12F0C824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3º - As despesas decorrentes deste decreto correrão à conta de dotações consignadas no orçamento da Secretaria da Educação.</w:t>
      </w:r>
    </w:p>
    <w:p w14:paraId="3A3ACFD7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4º - Este decreto entra em vigor na data de sua publicação.</w:t>
      </w:r>
    </w:p>
    <w:p w14:paraId="7D443EDF" w14:textId="77777777" w:rsidR="00B45995" w:rsidRPr="0047001C" w:rsidRDefault="00B45995" w:rsidP="00B459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TARCÍSIO DE FREITAS</w:t>
      </w:r>
    </w:p>
    <w:sectPr w:rsidR="00B45995" w:rsidRPr="004700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C1ED1"/>
    <w:multiLevelType w:val="hybridMultilevel"/>
    <w:tmpl w:val="27C4DFB6"/>
    <w:lvl w:ilvl="0" w:tplc="2D80E17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53084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95"/>
    <w:rsid w:val="00007519"/>
    <w:rsid w:val="007E77C1"/>
    <w:rsid w:val="009022CA"/>
    <w:rsid w:val="009207B7"/>
    <w:rsid w:val="00B4599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EBC15"/>
  <w15:chartTrackingRefBased/>
  <w15:docId w15:val="{F53CD089-F15F-491C-8F06-8B121896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995"/>
  </w:style>
  <w:style w:type="paragraph" w:styleId="Ttulo1">
    <w:name w:val="heading 1"/>
    <w:basedOn w:val="Normal"/>
    <w:next w:val="Normal"/>
    <w:link w:val="Ttulo1Char"/>
    <w:uiPriority w:val="9"/>
    <w:qFormat/>
    <w:rsid w:val="00B45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5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5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5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5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45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5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5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45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45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45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5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59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599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459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599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59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459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45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45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45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45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45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459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4599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459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45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4599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459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2026-06-15T13:51:00Z</dcterms:created>
  <dcterms:modified xsi:type="dcterms:W3CDTF">2026-07-31T13:41:00Z</dcterms:modified>
</cp:coreProperties>
</file>