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0385" w14:textId="77777777" w:rsidR="006B53A8" w:rsidRPr="006B53A8" w:rsidRDefault="006B53A8" w:rsidP="006B53A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6B53A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6B53A8">
        <w:rPr>
          <w:rFonts w:ascii="Calibri" w:hAnsi="Calibri" w:cs="Calibri"/>
          <w:b/>
          <w:bCs/>
          <w:sz w:val="22"/>
          <w:szCs w:val="22"/>
        </w:rPr>
        <w:t>º</w:t>
      </w:r>
      <w:r w:rsidRPr="006B53A8">
        <w:rPr>
          <w:rFonts w:ascii="Helvetica" w:hAnsi="Helvetica" w:cs="Courier New"/>
          <w:b/>
          <w:bCs/>
          <w:sz w:val="22"/>
          <w:szCs w:val="22"/>
        </w:rPr>
        <w:t xml:space="preserve"> 66.398, DE 28 DE DEZEMBRO DE 2021</w:t>
      </w:r>
    </w:p>
    <w:p w14:paraId="4C5DB040" w14:textId="77777777" w:rsidR="006B53A8" w:rsidRDefault="006B53A8" w:rsidP="006B53A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Introduz altera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no Regulamento do Imposto sobre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 xml:space="preserve">es Relativas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Circula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Mercadorias e sobre Presta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 Servi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>–</w:t>
      </w:r>
      <w:r>
        <w:rPr>
          <w:rFonts w:ascii="Helvetica" w:hAnsi="Helvetica" w:cs="Courier New"/>
          <w:sz w:val="22"/>
          <w:szCs w:val="22"/>
        </w:rPr>
        <w:t xml:space="preserve"> RICMS</w:t>
      </w:r>
    </w:p>
    <w:p w14:paraId="413F6429" w14:textId="78AF0AF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VICE-GOVERNADOR, EM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NO CARGO DE 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>
        <w:rPr>
          <w:rFonts w:ascii="Helvetica" w:hAnsi="Helvetica" w:cs="Courier New"/>
          <w:sz w:val="22"/>
          <w:szCs w:val="22"/>
        </w:rPr>
        <w:t>, no uso de suas atribui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legais e com fundamento no artigo 46 da Lei 6.374, de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de mar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 de 1989,</w:t>
      </w:r>
    </w:p>
    <w:p w14:paraId="37F25BBA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Decreta:</w:t>
      </w:r>
    </w:p>
    <w:p w14:paraId="67B5B873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1</w:t>
      </w:r>
      <w:r>
        <w:rPr>
          <w:rFonts w:ascii="Calibri" w:hAnsi="Calibri" w:cs="Calibri"/>
          <w:sz w:val="22"/>
          <w:szCs w:val="22"/>
        </w:rPr>
        <w:t>º </w:t>
      </w:r>
      <w:r>
        <w:rPr>
          <w:rFonts w:ascii="Helvetica" w:hAnsi="Helvetica" w:cs="Courier New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Fica acrescentado, com a reda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que se segue, o par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grafo 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nico ao artigo 84 do Regulamento do Imposto sobre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 xml:space="preserve">es Relativas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Circula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Mercadorias e sobre Presta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 Servi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- RICMS, aprovado pelo Decreto n</w:t>
      </w:r>
      <w:r>
        <w:rPr>
          <w:rFonts w:ascii="Calibri" w:hAnsi="Calibri" w:cs="Calibri"/>
          <w:sz w:val="22"/>
          <w:szCs w:val="22"/>
        </w:rPr>
        <w:t>°</w:t>
      </w:r>
      <w:r>
        <w:rPr>
          <w:rFonts w:ascii="Helvetica" w:hAnsi="Helvetica" w:cs="Courier New"/>
          <w:sz w:val="22"/>
          <w:szCs w:val="22"/>
        </w:rPr>
        <w:t xml:space="preserve"> 45.490, de 30 de novembro de 2000:</w:t>
      </w:r>
    </w:p>
    <w:p w14:paraId="4171F15D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"Par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grafo 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nico - O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Secret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rio da Fazenda e Planejamento poder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delegar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ao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Coordenador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da Administra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Tribut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ria a autoriza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prevista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no inciso II, por meio de disciplina estabelecida em resolu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o.". (NR)</w:t>
      </w:r>
    </w:p>
    <w:p w14:paraId="4B45519B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2</w:t>
      </w:r>
      <w:r>
        <w:rPr>
          <w:rFonts w:ascii="Calibri" w:hAnsi="Calibri" w:cs="Calibri"/>
          <w:sz w:val="22"/>
          <w:szCs w:val="22"/>
        </w:rPr>
        <w:t>°</w:t>
      </w:r>
      <w:r>
        <w:rPr>
          <w:rFonts w:ascii="Helvetica" w:hAnsi="Helvetica" w:cs="Courier New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Este decreto entra em vigor na data de sua publica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</w:t>
      </w:r>
    </w:p>
    <w:p w14:paraId="3D587276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Pal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cio dos Bandeirantes, 28 de dezembro de 2021</w:t>
      </w:r>
    </w:p>
    <w:p w14:paraId="052BF9D4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RODRIGO GARCIA</w:t>
      </w:r>
    </w:p>
    <w:p w14:paraId="0CBFAD56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GS-CAT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566/2021</w:t>
      </w:r>
    </w:p>
    <w:p w14:paraId="30696C92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Senhor Governador, em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</w:t>
      </w:r>
    </w:p>
    <w:p w14:paraId="5776FCF2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Tenho a honra de encaminhar a Vossa Excel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ncia a inclusa minuta de decreto, que introduz altera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no Regulamento do Imposto sobre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 xml:space="preserve">es Relativas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Circula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Mercadorias e sobre Presta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 Servi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- RICMS, aprovado pelo Decreto 45.490, de 30 de novembro de 2000.</w:t>
      </w:r>
    </w:p>
    <w:p w14:paraId="0AD2BCF0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 minuta acrescenta um par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grafo 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nico ao artigo 84, prevendo que o Secret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rio da Fazenda e Planejamento poder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delegar ao Coordenador da Administra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Tribut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ria, por meio de disciplina estabelecida em resolu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o, a autoriza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para a transfer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ncia de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acumulado entre estabelecimentos de empresas que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forem interdependentes.</w:t>
      </w:r>
    </w:p>
    <w:p w14:paraId="51A701AD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 medida faz parte da disciplina necess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ria para a implanta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do Programa </w:t>
      </w:r>
      <w:proofErr w:type="spellStart"/>
      <w:r>
        <w:rPr>
          <w:rFonts w:ascii="Helvetica" w:hAnsi="Helvetica" w:cs="Courier New"/>
          <w:sz w:val="22"/>
          <w:szCs w:val="22"/>
        </w:rPr>
        <w:t>ProAtivo</w:t>
      </w:r>
      <w:proofErr w:type="spellEnd"/>
      <w:r>
        <w:rPr>
          <w:rFonts w:ascii="Helvetica" w:hAnsi="Helvetica" w:cs="Courier New"/>
          <w:sz w:val="22"/>
          <w:szCs w:val="22"/>
        </w:rPr>
        <w:t>, que conceder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maior liquidez de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acumulado ao contribuinte que comprove investimento em ativo imobilizado no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Paulo.</w:t>
      </w:r>
    </w:p>
    <w:p w14:paraId="0EF8366C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Com essas justificativas e propondo a edi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</w:t>
      </w:r>
    </w:p>
    <w:p w14:paraId="634C8847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Henrique de Campos Meirelles</w:t>
      </w:r>
    </w:p>
    <w:p w14:paraId="0A14EABB" w14:textId="77777777" w:rsidR="006B53A8" w:rsidRDefault="006B53A8" w:rsidP="006B53A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Secret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rio da Fazenda e Planejamento</w:t>
      </w:r>
    </w:p>
    <w:sectPr w:rsidR="006B5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A8"/>
    <w:rsid w:val="005145BB"/>
    <w:rsid w:val="006B53A8"/>
    <w:rsid w:val="00C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AB3A"/>
  <w15:chartTrackingRefBased/>
  <w15:docId w15:val="{0FFCC012-B91A-4996-8D3C-ED297D68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A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B5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B53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2021-12-29T13:57:00Z</dcterms:created>
  <dcterms:modified xsi:type="dcterms:W3CDTF">2021-12-29T13:59:00Z</dcterms:modified>
</cp:coreProperties>
</file>