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E8945" w14:textId="77777777" w:rsidR="00610379" w:rsidRPr="00610379" w:rsidRDefault="00610379" w:rsidP="00610379">
      <w:pPr>
        <w:pStyle w:val="Ttulo3"/>
        <w:shd w:val="clear" w:color="auto" w:fill="FFFFFF"/>
        <w:jc w:val="center"/>
        <w:rPr>
          <w:rFonts w:ascii="Helvetica" w:hAnsi="Helvetica" w:cs="Helvetica"/>
          <w:b/>
          <w:bCs/>
          <w:color w:val="303030"/>
          <w:sz w:val="22"/>
          <w:szCs w:val="22"/>
        </w:rPr>
      </w:pPr>
      <w:r w:rsidRPr="00610379">
        <w:rPr>
          <w:rFonts w:ascii="Helvetica" w:hAnsi="Helvetica" w:cs="Helvetica"/>
          <w:b/>
          <w:bCs/>
          <w:color w:val="303030"/>
          <w:sz w:val="22"/>
          <w:szCs w:val="22"/>
        </w:rPr>
        <w:t>DECRETO Nº 68.541, DE 22 DE MAIO DE 2024</w:t>
      </w:r>
    </w:p>
    <w:p w14:paraId="45ABF122" w14:textId="4F5B2400" w:rsidR="00610379" w:rsidRPr="00610379" w:rsidRDefault="00610379" w:rsidP="00610379">
      <w:pPr>
        <w:pStyle w:val="textojustificado"/>
        <w:shd w:val="clear" w:color="auto" w:fill="FFFFFF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10379">
        <w:rPr>
          <w:rFonts w:ascii="Helvetica" w:hAnsi="Helvetica" w:cs="Helvetica"/>
          <w:color w:val="000000"/>
          <w:sz w:val="22"/>
          <w:szCs w:val="22"/>
        </w:rPr>
        <w:t>Coloca veículos da Administração direta e indireta do Estado à disposição do Tribunal Regional Eleitoral de São Paulo, e dá providências correlatas. </w:t>
      </w:r>
    </w:p>
    <w:p w14:paraId="0F556242" w14:textId="7680F960" w:rsidR="00610379" w:rsidRPr="00610379" w:rsidRDefault="00610379" w:rsidP="00610379">
      <w:pPr>
        <w:pStyle w:val="textojustificadorecuoprimeiralinha"/>
        <w:shd w:val="clear" w:color="auto" w:fill="FFFFFF"/>
        <w:spacing w:before="0" w:beforeAutospacing="0" w:after="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10379">
        <w:rPr>
          <w:rStyle w:val="Forte"/>
          <w:rFonts w:ascii="Helvetica" w:eastAsiaTheme="majorEastAsia" w:hAnsi="Helvetica" w:cs="Helvetica"/>
          <w:color w:val="000000"/>
          <w:sz w:val="22"/>
          <w:szCs w:val="22"/>
        </w:rPr>
        <w:t>O GOVERNADOR DO ESTADO DE SÃO PAULO</w:t>
      </w:r>
      <w:r w:rsidRPr="00610379">
        <w:rPr>
          <w:rFonts w:ascii="Helvetica" w:hAnsi="Helvetica" w:cs="Helvetica"/>
          <w:color w:val="000000"/>
          <w:sz w:val="22"/>
          <w:szCs w:val="22"/>
        </w:rPr>
        <w:t>, no uso de suas atribuições legais, </w:t>
      </w:r>
    </w:p>
    <w:p w14:paraId="01069F73" w14:textId="4CEBCEDC" w:rsidR="00610379" w:rsidRPr="00610379" w:rsidRDefault="00610379" w:rsidP="00610379">
      <w:pPr>
        <w:pStyle w:val="textojustificadorecuoprimeiralinha"/>
        <w:shd w:val="clear" w:color="auto" w:fill="FFFFFF"/>
        <w:spacing w:before="0" w:beforeAutospacing="0" w:after="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10379">
        <w:rPr>
          <w:rStyle w:val="Forte"/>
          <w:rFonts w:ascii="Helvetica" w:eastAsiaTheme="majorEastAsia" w:hAnsi="Helvetica" w:cs="Helvetica"/>
          <w:color w:val="000000"/>
          <w:sz w:val="22"/>
          <w:szCs w:val="22"/>
        </w:rPr>
        <w:t>Decreta:</w:t>
      </w:r>
      <w:r w:rsidRPr="00610379">
        <w:rPr>
          <w:rFonts w:ascii="Helvetica" w:hAnsi="Helvetica" w:cs="Helvetica"/>
          <w:color w:val="000000"/>
          <w:sz w:val="22"/>
          <w:szCs w:val="22"/>
        </w:rPr>
        <w:t> </w:t>
      </w:r>
    </w:p>
    <w:p w14:paraId="761FBCBD" w14:textId="77777777" w:rsidR="00610379" w:rsidRPr="00610379" w:rsidRDefault="00610379" w:rsidP="00610379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10379">
        <w:rPr>
          <w:rFonts w:ascii="Helvetica" w:hAnsi="Helvetica" w:cs="Helvetica"/>
          <w:color w:val="000000"/>
          <w:sz w:val="22"/>
          <w:szCs w:val="22"/>
        </w:rPr>
        <w:t>Artigo 1º - Os órgãos e entidades da Administração direta e indireta do Estado colocarão veículos à disposição do Tribunal Regional Eleitoral de São Paulo, para a prestação de serviços relacionados com a preparação do pleito eleitoral de 6 de outubro de 2024, de acordo com o plano a ser elaborado pelo Departamento Central de Transportes Internos, da Coordenadoria de Patrimônio do Estado, da Secretaria de Gestão e Governo Digital.</w:t>
      </w:r>
    </w:p>
    <w:p w14:paraId="0D527325" w14:textId="0D6BB8D9" w:rsidR="00610379" w:rsidRPr="00610379" w:rsidRDefault="00610379" w:rsidP="00610379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10379">
        <w:rPr>
          <w:rFonts w:ascii="Helvetica" w:hAnsi="Helvetica" w:cs="Helvetica"/>
          <w:color w:val="000000"/>
          <w:sz w:val="22"/>
          <w:szCs w:val="22"/>
        </w:rPr>
        <w:t>Parágrafo único - A critério da Administração, os veículos cedidos poderão ser requisitados a qualquer tempo, em casos de emergência devidamente justificados, devendo, nestas hipóteses, retornar ao órgão de origem. </w:t>
      </w:r>
    </w:p>
    <w:p w14:paraId="47DE7796" w14:textId="789F1806" w:rsidR="00610379" w:rsidRPr="00610379" w:rsidRDefault="00610379" w:rsidP="00610379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10379">
        <w:rPr>
          <w:rFonts w:ascii="Helvetica" w:hAnsi="Helvetica" w:cs="Helvetica"/>
          <w:color w:val="000000"/>
          <w:sz w:val="22"/>
          <w:szCs w:val="22"/>
        </w:rPr>
        <w:t>Artigo 2º - O Departamento Central de Transportes Internos fará publicar no Diário Oficial do Estado as instruções que se fizerem necessárias à execução do presente decreto. </w:t>
      </w:r>
    </w:p>
    <w:p w14:paraId="299FE50B" w14:textId="0A698B0E" w:rsidR="00610379" w:rsidRPr="00610379" w:rsidRDefault="00610379" w:rsidP="00610379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10379">
        <w:rPr>
          <w:rFonts w:ascii="Helvetica" w:hAnsi="Helvetica" w:cs="Helvetica"/>
          <w:color w:val="000000"/>
          <w:sz w:val="22"/>
          <w:szCs w:val="22"/>
        </w:rPr>
        <w:t>Artigo 3º - A inobservância de qualquer dos dispositivos deste decreto ou das instruções a serem baixadas implicará em responsabilidade dos dirigentes dos órgãos ou entidades envolvidas. </w:t>
      </w:r>
    </w:p>
    <w:p w14:paraId="29A3D71C" w14:textId="77777777" w:rsidR="00610379" w:rsidRDefault="00610379" w:rsidP="00610379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10379">
        <w:rPr>
          <w:rFonts w:ascii="Helvetica" w:hAnsi="Helvetica" w:cs="Helvetica"/>
          <w:color w:val="000000"/>
          <w:sz w:val="22"/>
          <w:szCs w:val="22"/>
        </w:rPr>
        <w:t>Artigo 4º - Este decreto entra em vigor na data de sua publicação.</w:t>
      </w:r>
    </w:p>
    <w:p w14:paraId="439BCF34" w14:textId="21BB4DC9" w:rsidR="00610379" w:rsidRPr="00610379" w:rsidRDefault="00610379" w:rsidP="00610379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10379">
        <w:rPr>
          <w:rFonts w:ascii="Helvetica" w:hAnsi="Helvetica" w:cs="Helvetica"/>
          <w:color w:val="000000"/>
          <w:sz w:val="22"/>
          <w:szCs w:val="22"/>
        </w:rPr>
        <w:t>TARCÍSIO DE FREITAS</w:t>
      </w:r>
    </w:p>
    <w:p w14:paraId="4BFC25AF" w14:textId="1A57CA09" w:rsidR="00AA2447" w:rsidRPr="00610379" w:rsidRDefault="00AA2447" w:rsidP="00610379">
      <w:pPr>
        <w:rPr>
          <w:rFonts w:ascii="Helvetica" w:hAnsi="Helvetica" w:cs="Helvetica"/>
          <w:sz w:val="22"/>
          <w:szCs w:val="22"/>
        </w:rPr>
      </w:pPr>
    </w:p>
    <w:sectPr w:rsidR="00AA2447" w:rsidRPr="006103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7"/>
    <w:rsid w:val="000649E6"/>
    <w:rsid w:val="000B14FD"/>
    <w:rsid w:val="00160CD5"/>
    <w:rsid w:val="00565C11"/>
    <w:rsid w:val="00610379"/>
    <w:rsid w:val="006A6614"/>
    <w:rsid w:val="006A698D"/>
    <w:rsid w:val="0070400D"/>
    <w:rsid w:val="00731CFD"/>
    <w:rsid w:val="009E0C0E"/>
    <w:rsid w:val="00A25C59"/>
    <w:rsid w:val="00AA2447"/>
    <w:rsid w:val="00D02C81"/>
    <w:rsid w:val="00D5107B"/>
    <w:rsid w:val="00E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6AD5"/>
  <w15:chartTrackingRefBased/>
  <w15:docId w15:val="{400C0889-4AC5-4372-AE67-F0E25C5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447"/>
  </w:style>
  <w:style w:type="paragraph" w:styleId="Ttulo1">
    <w:name w:val="heading 1"/>
    <w:basedOn w:val="Normal"/>
    <w:next w:val="Normal"/>
    <w:link w:val="Ttulo1Char"/>
    <w:uiPriority w:val="9"/>
    <w:qFormat/>
    <w:rsid w:val="00AA2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A2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2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2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2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2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2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2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A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2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2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2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2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2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2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2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2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2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2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2447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A6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2024-05-23T20:20:00Z</dcterms:created>
  <dcterms:modified xsi:type="dcterms:W3CDTF">2024-05-23T20:29:00Z</dcterms:modified>
</cp:coreProperties>
</file>