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56C3" w14:textId="77777777" w:rsidR="00014661" w:rsidRDefault="00014661" w:rsidP="00014661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14661">
        <w:rPr>
          <w:rFonts w:ascii="Helvetica" w:hAnsi="Helvetica" w:cs="Helvetica"/>
          <w:b/>
          <w:bCs/>
          <w:sz w:val="22"/>
          <w:szCs w:val="22"/>
        </w:rPr>
        <w:t>DECRETO Nº 65.231, DE 7 DE OUTUBRO DE 2020</w:t>
      </w:r>
    </w:p>
    <w:p w14:paraId="31044511" w14:textId="77777777" w:rsidR="00014661" w:rsidRPr="00014661" w:rsidRDefault="00014661" w:rsidP="00014661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0BDA68EF" w14:textId="77777777" w:rsidR="00014661" w:rsidRDefault="00014661" w:rsidP="007055C6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Dá nova disciplina ao Programa Computador do Professor, instituído pelo Decreto nº 53.559, de 15 de outubro de 2008, nos termos da Lei nº 11.498, de 15 de outubro de 2003</w:t>
      </w:r>
    </w:p>
    <w:p w14:paraId="54F83E70" w14:textId="77777777" w:rsidR="007055C6" w:rsidRPr="00014661" w:rsidRDefault="007055C6" w:rsidP="007055C6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52802F92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JOÃO DORIA</w:t>
      </w:r>
      <w:r w:rsidR="007055C6" w:rsidRPr="00014661">
        <w:rPr>
          <w:rFonts w:ascii="Helvetica" w:hAnsi="Helvetica" w:cs="Helvetica"/>
          <w:sz w:val="22"/>
          <w:szCs w:val="22"/>
        </w:rPr>
        <w:t>, GOVERNADOR DO ESTADO DE SÃO PAULO</w:t>
      </w:r>
      <w:r w:rsidRPr="00014661">
        <w:rPr>
          <w:rFonts w:ascii="Helvetica" w:hAnsi="Helvetica" w:cs="Helvetica"/>
          <w:sz w:val="22"/>
          <w:szCs w:val="22"/>
        </w:rPr>
        <w:t>, no uso de suas atribuições legais,</w:t>
      </w:r>
    </w:p>
    <w:p w14:paraId="1AADC890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Decreta:</w:t>
      </w:r>
    </w:p>
    <w:p w14:paraId="17F3EB98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30E29">
        <w:rPr>
          <w:rFonts w:ascii="Helvetica" w:hAnsi="Helvetica" w:cs="Helvetica"/>
          <w:sz w:val="22"/>
          <w:szCs w:val="22"/>
        </w:rPr>
        <w:t>Artigo 1 - O Programa Computador do Professor, instituído pelo Decreto nº 53.559, de</w:t>
      </w:r>
      <w:r w:rsidRPr="00014661">
        <w:rPr>
          <w:rFonts w:ascii="Helvetica" w:hAnsi="Helvetica" w:cs="Helvetica"/>
          <w:sz w:val="22"/>
          <w:szCs w:val="22"/>
        </w:rPr>
        <w:t xml:space="preserve"> 15 de outubro de 2008, nos termos do inciso I do artigo 2º da Lei nº 11.498, de 15 de outubro de 2003, obedecerá ao disposto neste decreto.</w:t>
      </w:r>
    </w:p>
    <w:p w14:paraId="03A1F14D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Parágrafo único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O programa previsto no "caput" deste artigo tem como objetivo fomentar a aquisição de equipamentos imprescindíveis à inclusão digital e ao desenvolvimento das funções educacionais, provendo os profissionais da educação de instrumentos de trabalho compatíveis com as novas tecnologias existentes, por meio de subsídio para a compra de computadores pessoais.</w:t>
      </w:r>
    </w:p>
    <w:p w14:paraId="76B2CA98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2º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O subsídio de que trata o artigo 1º deste decreto se fará por meio de reembolso parcial ou total das despesas realizadas com a aquisição de equipamentos tecnológicos que possam ser qualificados como "computadores pessoais", nos termos de resolução da Secretaria da Educação.</w:t>
      </w:r>
    </w:p>
    <w:p w14:paraId="44132F31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3º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Serão beneficiados pelo programa os integrantes do Quadro do Magistério da Secretaria da Educação que cumpram, ao menos, um dos seguintes requisitos:</w:t>
      </w:r>
    </w:p>
    <w:p w14:paraId="2F063BF3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I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014661">
        <w:rPr>
          <w:rFonts w:ascii="Helvetica" w:hAnsi="Helvetica" w:cs="Helvetica"/>
          <w:sz w:val="22"/>
          <w:szCs w:val="22"/>
        </w:rPr>
        <w:t>possuam</w:t>
      </w:r>
      <w:proofErr w:type="gramEnd"/>
      <w:r w:rsidRPr="00014661">
        <w:rPr>
          <w:rFonts w:ascii="Helvetica" w:hAnsi="Helvetica" w:cs="Helvetica"/>
          <w:sz w:val="22"/>
          <w:szCs w:val="22"/>
        </w:rPr>
        <w:t xml:space="preserve"> carga horária atribuída para ministrar aulas ou classes, nos termos da Lei Complementar nº 444, de 27 de dezembro de 1985, e da Lei Complementar nº 836, de 30 de dezembro de 1997;</w:t>
      </w:r>
    </w:p>
    <w:p w14:paraId="1D36A841" w14:textId="77777777" w:rsid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II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014661">
        <w:rPr>
          <w:rFonts w:ascii="Helvetica" w:hAnsi="Helvetica" w:cs="Helvetica"/>
          <w:sz w:val="22"/>
          <w:szCs w:val="22"/>
        </w:rPr>
        <w:t>exerçam</w:t>
      </w:r>
      <w:proofErr w:type="gramEnd"/>
      <w:r w:rsidRPr="00014661">
        <w:rPr>
          <w:rFonts w:ascii="Helvetica" w:hAnsi="Helvetica" w:cs="Helvetica"/>
          <w:sz w:val="22"/>
          <w:szCs w:val="22"/>
        </w:rPr>
        <w:t xml:space="preserve"> a função de Professor Coordenador, conforme artigo 5º da Lei Complementar nº 836, de 30 de dezembro de 1997, ou nos termos dos itens 3 e 4 do § 1º do artigo 3º da Lei Complementar nº 1.164, de 4 de janeiro de 2012.</w:t>
      </w:r>
    </w:p>
    <w:p w14:paraId="54E18A52" w14:textId="77777777" w:rsidR="002C15C8" w:rsidRDefault="002C15C8" w:rsidP="002C15C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65.354, de 10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B845B48" w14:textId="77777777" w:rsidR="002C15C8" w:rsidRDefault="002C15C8" w:rsidP="002C15C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"III - sejam titulares de cargo ou exer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am fun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Diretor de Escola, Vice-Diretor de Escola, Supervisor de Ensino ou Dirigente Regional de Ensino;</w:t>
      </w:r>
    </w:p>
    <w:p w14:paraId="4FAEBDC9" w14:textId="77777777" w:rsidR="002C15C8" w:rsidRDefault="002C15C8" w:rsidP="002C15C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IV - </w:t>
      </w:r>
      <w:proofErr w:type="gramStart"/>
      <w:r>
        <w:rPr>
          <w:rFonts w:ascii="Helvetica" w:hAnsi="Helvetica" w:cs="Helvetica"/>
          <w:color w:val="FF0000"/>
        </w:rPr>
        <w:t>estejam</w:t>
      </w:r>
      <w:proofErr w:type="gramEnd"/>
      <w:r>
        <w:rPr>
          <w:rFonts w:ascii="Helvetica" w:hAnsi="Helvetica" w:cs="Helvetica"/>
          <w:color w:val="FF0000"/>
        </w:rPr>
        <w:t xml:space="preserve"> designados para atuar em Projetos e Programas educacionais da Secretaria da Educa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o;</w:t>
      </w:r>
    </w:p>
    <w:p w14:paraId="7DB39FC2" w14:textId="77777777" w:rsidR="002C15C8" w:rsidRPr="00014661" w:rsidRDefault="002C15C8" w:rsidP="002C15C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FF0000"/>
        </w:rPr>
        <w:t xml:space="preserve">V - </w:t>
      </w:r>
      <w:proofErr w:type="gramStart"/>
      <w:r>
        <w:rPr>
          <w:rFonts w:ascii="Helvetica" w:hAnsi="Helvetica" w:cs="Helvetica"/>
          <w:color w:val="FF0000"/>
        </w:rPr>
        <w:t>estejam</w:t>
      </w:r>
      <w:proofErr w:type="gramEnd"/>
      <w:r>
        <w:rPr>
          <w:rFonts w:ascii="Helvetica" w:hAnsi="Helvetica" w:cs="Helvetica"/>
          <w:color w:val="FF0000"/>
        </w:rPr>
        <w:t xml:space="preserve"> designados para atuar no Programa Centro de M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dias da Educa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Paulo - CMSP, institu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do pelo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64.982, de 15 de maio de 2020."</w:t>
      </w:r>
    </w:p>
    <w:p w14:paraId="6F04CA36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4º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O Programa Computador do Professor tem como princípios:</w:t>
      </w:r>
    </w:p>
    <w:p w14:paraId="25CE79D2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I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014661">
        <w:rPr>
          <w:rFonts w:ascii="Helvetica" w:hAnsi="Helvetica" w:cs="Helvetica"/>
          <w:sz w:val="22"/>
          <w:szCs w:val="22"/>
        </w:rPr>
        <w:t>a</w:t>
      </w:r>
      <w:proofErr w:type="gramEnd"/>
      <w:r w:rsidRPr="00014661">
        <w:rPr>
          <w:rFonts w:ascii="Helvetica" w:hAnsi="Helvetica" w:cs="Helvetica"/>
          <w:sz w:val="22"/>
          <w:szCs w:val="22"/>
        </w:rPr>
        <w:t xml:space="preserve"> formação continuada dos docentes;</w:t>
      </w:r>
    </w:p>
    <w:p w14:paraId="7D243F08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II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014661">
        <w:rPr>
          <w:rFonts w:ascii="Helvetica" w:hAnsi="Helvetica" w:cs="Helvetica"/>
          <w:sz w:val="22"/>
          <w:szCs w:val="22"/>
        </w:rPr>
        <w:t>o</w:t>
      </w:r>
      <w:proofErr w:type="gramEnd"/>
      <w:r w:rsidRPr="00014661">
        <w:rPr>
          <w:rFonts w:ascii="Helvetica" w:hAnsi="Helvetica" w:cs="Helvetica"/>
          <w:sz w:val="22"/>
          <w:szCs w:val="22"/>
        </w:rPr>
        <w:t xml:space="preserve"> apoio às formas híbridas de ensino, que articulem de modo pedagogicamente adequado interações presenciais em sala de aula e atividades à distância;</w:t>
      </w:r>
    </w:p>
    <w:p w14:paraId="72931CA0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III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a garantia da qualidade do ensino.</w:t>
      </w:r>
    </w:p>
    <w:p w14:paraId="10BE16BF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lastRenderedPageBreak/>
        <w:t>Artigo 5º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Compete à Secretaria da Educação:</w:t>
      </w:r>
    </w:p>
    <w:p w14:paraId="677B5129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I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014661">
        <w:rPr>
          <w:rFonts w:ascii="Helvetica" w:hAnsi="Helvetica" w:cs="Helvetica"/>
          <w:sz w:val="22"/>
          <w:szCs w:val="22"/>
        </w:rPr>
        <w:t>estabelecer</w:t>
      </w:r>
      <w:proofErr w:type="gramEnd"/>
      <w:r w:rsidRPr="00014661">
        <w:rPr>
          <w:rFonts w:ascii="Helvetica" w:hAnsi="Helvetica" w:cs="Helvetica"/>
          <w:sz w:val="22"/>
          <w:szCs w:val="22"/>
        </w:rPr>
        <w:t xml:space="preserve"> as definições, especificações e características dos equipamentos tecnológicos, com base em parâmetros mínimos de adequação às práticas didáticas da rede pública de ensino estadual;</w:t>
      </w:r>
    </w:p>
    <w:p w14:paraId="00E57F72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II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014661">
        <w:rPr>
          <w:rFonts w:ascii="Helvetica" w:hAnsi="Helvetica" w:cs="Helvetica"/>
          <w:sz w:val="22"/>
          <w:szCs w:val="22"/>
        </w:rPr>
        <w:t>divulgar</w:t>
      </w:r>
      <w:proofErr w:type="gramEnd"/>
      <w:r w:rsidRPr="00014661">
        <w:rPr>
          <w:rFonts w:ascii="Helvetica" w:hAnsi="Helvetica" w:cs="Helvetica"/>
          <w:sz w:val="22"/>
          <w:szCs w:val="22"/>
        </w:rPr>
        <w:t xml:space="preserve"> o programa entre os docentes e orientá-los sobre as regras de adesão;</w:t>
      </w:r>
    </w:p>
    <w:p w14:paraId="7F56DAF4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III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divulgar os resultados do Programa, avaliando as ações realizadas.</w:t>
      </w:r>
    </w:p>
    <w:p w14:paraId="421AB8BB" w14:textId="77777777" w:rsidR="001B4AD7" w:rsidRPr="006F1BF8" w:rsidRDefault="001B4AD7" w:rsidP="001B4AD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6F1BF8">
        <w:rPr>
          <w:rFonts w:ascii="Helvetica" w:hAnsi="Helvetica" w:cs="Helvetica"/>
          <w:color w:val="000000"/>
        </w:rPr>
        <w:t>Artigo 6º - O Programa Computador do Professor terá valor máximo de subsídio de R$ 2.000,00 (dois mil reais) para cada docente beneficiado, sendo que os valores serão pagos em parcelas mensais durante os exercícios de 2021 e 2022.</w:t>
      </w:r>
    </w:p>
    <w:p w14:paraId="162DA724" w14:textId="000DADCB" w:rsidR="001B4AD7" w:rsidRDefault="001B4AD7" w:rsidP="001B4AD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b/>
          <w:bCs/>
          <w:color w:val="000000"/>
        </w:rPr>
      </w:pPr>
      <w:r w:rsidRPr="006F1BF8">
        <w:rPr>
          <w:rFonts w:ascii="Helvetica" w:hAnsi="Helvetica" w:cs="Helvetica"/>
          <w:color w:val="000000"/>
        </w:rPr>
        <w:t xml:space="preserve">Parágrafo único - Resolução da Secretaria da Educação disporá sobre os critérios de elegibilidade para o subsídio, que será concedido na medida dos recursos </w:t>
      </w:r>
      <w:proofErr w:type="gramStart"/>
      <w:r w:rsidRPr="006F1BF8">
        <w:rPr>
          <w:rFonts w:ascii="Helvetica" w:hAnsi="Helvetica" w:cs="Helvetica"/>
          <w:color w:val="000000"/>
        </w:rPr>
        <w:t>disponíveis.</w:t>
      </w:r>
      <w:r w:rsidR="006F1BF8">
        <w:rPr>
          <w:rFonts w:ascii="Calibri" w:hAnsi="Calibri" w:cs="Calibri"/>
          <w:b/>
          <w:bCs/>
          <w:color w:val="000000"/>
        </w:rPr>
        <w:t>-</w:t>
      </w:r>
      <w:proofErr w:type="gramEnd"/>
      <w:r w:rsidR="006F1BF8">
        <w:rPr>
          <w:rFonts w:ascii="Calibri" w:hAnsi="Calibri" w:cs="Calibri"/>
          <w:b/>
          <w:bCs/>
          <w:color w:val="000000"/>
        </w:rPr>
        <w:t xml:space="preserve"> retificação abaixo </w:t>
      </w:r>
      <w:r w:rsidR="000260E1">
        <w:rPr>
          <w:rFonts w:ascii="Calibri" w:hAnsi="Calibri" w:cs="Calibri"/>
          <w:b/>
          <w:bCs/>
          <w:color w:val="000000"/>
        </w:rPr>
        <w:t>–</w:t>
      </w:r>
      <w:r w:rsidR="006F1BF8">
        <w:rPr>
          <w:rFonts w:ascii="Calibri" w:hAnsi="Calibri" w:cs="Calibri"/>
          <w:b/>
          <w:bCs/>
          <w:color w:val="000000"/>
        </w:rPr>
        <w:t xml:space="preserve"> </w:t>
      </w:r>
    </w:p>
    <w:p w14:paraId="27D106C2" w14:textId="77777777" w:rsidR="000260E1" w:rsidRPr="006F1BF8" w:rsidRDefault="000260E1" w:rsidP="000260E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F1BF8">
        <w:rPr>
          <w:rFonts w:ascii="Helvetica" w:hAnsi="Helvetica"/>
          <w:color w:val="000000"/>
          <w:sz w:val="22"/>
          <w:szCs w:val="22"/>
        </w:rPr>
        <w:t>leia-se como segue e n</w:t>
      </w:r>
      <w:r w:rsidRPr="006F1BF8">
        <w:rPr>
          <w:rFonts w:ascii="Calibri" w:hAnsi="Calibri" w:cs="Calibri"/>
          <w:color w:val="000000"/>
          <w:sz w:val="22"/>
          <w:szCs w:val="22"/>
        </w:rPr>
        <w:t>ã</w:t>
      </w:r>
      <w:r w:rsidRPr="006F1BF8">
        <w:rPr>
          <w:rFonts w:ascii="Helvetica" w:hAnsi="Helvetica"/>
          <w:color w:val="000000"/>
          <w:sz w:val="22"/>
          <w:szCs w:val="22"/>
        </w:rPr>
        <w:t>o como constou:</w:t>
      </w:r>
    </w:p>
    <w:p w14:paraId="18FD1B4B" w14:textId="77777777" w:rsidR="000260E1" w:rsidRPr="006F1BF8" w:rsidRDefault="000260E1" w:rsidP="000260E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F1BF8">
        <w:rPr>
          <w:rFonts w:ascii="Helvetica" w:hAnsi="Helvetica"/>
          <w:color w:val="000000"/>
          <w:sz w:val="22"/>
          <w:szCs w:val="22"/>
        </w:rPr>
        <w:t>Artigo 6</w:t>
      </w:r>
      <w:r w:rsidRPr="006F1BF8">
        <w:rPr>
          <w:rFonts w:ascii="Calibri" w:hAnsi="Calibri" w:cs="Calibri"/>
          <w:color w:val="000000"/>
          <w:sz w:val="22"/>
          <w:szCs w:val="22"/>
        </w:rPr>
        <w:t>º</w:t>
      </w:r>
      <w:r w:rsidRPr="006F1BF8">
        <w:rPr>
          <w:rFonts w:ascii="Helvetica" w:hAnsi="Helvetica"/>
          <w:color w:val="000000"/>
          <w:sz w:val="22"/>
          <w:szCs w:val="22"/>
        </w:rPr>
        <w:t xml:space="preserve"> - O Programa Computador do Professor ter</w:t>
      </w:r>
      <w:r w:rsidRPr="006F1BF8">
        <w:rPr>
          <w:rFonts w:ascii="Calibri" w:hAnsi="Calibri" w:cs="Calibri"/>
          <w:color w:val="000000"/>
          <w:sz w:val="22"/>
          <w:szCs w:val="22"/>
        </w:rPr>
        <w:t>á</w:t>
      </w:r>
      <w:r w:rsidRPr="006F1BF8">
        <w:rPr>
          <w:rFonts w:ascii="Helvetica" w:hAnsi="Helvetica"/>
          <w:color w:val="000000"/>
          <w:sz w:val="22"/>
          <w:szCs w:val="22"/>
        </w:rPr>
        <w:t xml:space="preserve"> valor m</w:t>
      </w:r>
      <w:r w:rsidRPr="006F1BF8">
        <w:rPr>
          <w:rFonts w:ascii="Calibri" w:hAnsi="Calibri" w:cs="Calibri"/>
          <w:color w:val="000000"/>
          <w:sz w:val="22"/>
          <w:szCs w:val="22"/>
        </w:rPr>
        <w:t>á</w:t>
      </w:r>
      <w:r w:rsidRPr="006F1BF8">
        <w:rPr>
          <w:rFonts w:ascii="Helvetica" w:hAnsi="Helvetica"/>
          <w:color w:val="000000"/>
          <w:sz w:val="22"/>
          <w:szCs w:val="22"/>
        </w:rPr>
        <w:t>ximo de subs</w:t>
      </w:r>
      <w:r w:rsidRPr="006F1BF8">
        <w:rPr>
          <w:rFonts w:ascii="Calibri" w:hAnsi="Calibri" w:cs="Calibri"/>
          <w:color w:val="000000"/>
          <w:sz w:val="22"/>
          <w:szCs w:val="22"/>
        </w:rPr>
        <w:t>í</w:t>
      </w:r>
      <w:r w:rsidRPr="006F1BF8">
        <w:rPr>
          <w:rFonts w:ascii="Helvetica" w:hAnsi="Helvetica"/>
          <w:color w:val="000000"/>
          <w:sz w:val="22"/>
          <w:szCs w:val="22"/>
        </w:rPr>
        <w:t>dio de R$ 2.000,00 (dois mil reais) para cada docente beneficiado, sendo que os valores ser</w:t>
      </w:r>
      <w:r w:rsidRPr="006F1BF8">
        <w:rPr>
          <w:rFonts w:ascii="Calibri" w:hAnsi="Calibri" w:cs="Calibri"/>
          <w:color w:val="000000"/>
          <w:sz w:val="22"/>
          <w:szCs w:val="22"/>
        </w:rPr>
        <w:t>ã</w:t>
      </w:r>
      <w:r w:rsidRPr="006F1BF8">
        <w:rPr>
          <w:rFonts w:ascii="Helvetica" w:hAnsi="Helvetica"/>
          <w:color w:val="000000"/>
          <w:sz w:val="22"/>
          <w:szCs w:val="22"/>
        </w:rPr>
        <w:t>o pagos em parcelas mensais durante os exerc</w:t>
      </w:r>
      <w:r w:rsidRPr="006F1BF8">
        <w:rPr>
          <w:rFonts w:ascii="Calibri" w:hAnsi="Calibri" w:cs="Calibri"/>
          <w:color w:val="000000"/>
          <w:sz w:val="22"/>
          <w:szCs w:val="22"/>
        </w:rPr>
        <w:t>í</w:t>
      </w:r>
      <w:r w:rsidRPr="006F1BF8">
        <w:rPr>
          <w:rFonts w:ascii="Helvetica" w:hAnsi="Helvetica"/>
          <w:color w:val="000000"/>
          <w:sz w:val="22"/>
          <w:szCs w:val="22"/>
        </w:rPr>
        <w:t>cios de 2021 e 2022.</w:t>
      </w:r>
    </w:p>
    <w:p w14:paraId="410CD30E" w14:textId="77777777" w:rsidR="000260E1" w:rsidRPr="006F1BF8" w:rsidRDefault="000260E1" w:rsidP="000260E1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F1BF8">
        <w:rPr>
          <w:rFonts w:ascii="Helvetica" w:hAnsi="Helvetica"/>
          <w:color w:val="000000"/>
          <w:sz w:val="22"/>
          <w:szCs w:val="22"/>
        </w:rPr>
        <w:t>Par</w:t>
      </w:r>
      <w:r w:rsidRPr="006F1BF8">
        <w:rPr>
          <w:rFonts w:ascii="Calibri" w:hAnsi="Calibri" w:cs="Calibri"/>
          <w:color w:val="000000"/>
          <w:sz w:val="22"/>
          <w:szCs w:val="22"/>
        </w:rPr>
        <w:t>á</w:t>
      </w:r>
      <w:r w:rsidRPr="006F1BF8">
        <w:rPr>
          <w:rFonts w:ascii="Helvetica" w:hAnsi="Helvetica"/>
          <w:color w:val="000000"/>
          <w:sz w:val="22"/>
          <w:szCs w:val="22"/>
        </w:rPr>
        <w:t xml:space="preserve">grafo </w:t>
      </w:r>
      <w:r w:rsidRPr="006F1BF8">
        <w:rPr>
          <w:rFonts w:ascii="Calibri" w:hAnsi="Calibri" w:cs="Calibri"/>
          <w:color w:val="000000"/>
          <w:sz w:val="22"/>
          <w:szCs w:val="22"/>
        </w:rPr>
        <w:t>ú</w:t>
      </w:r>
      <w:r w:rsidRPr="006F1BF8">
        <w:rPr>
          <w:rFonts w:ascii="Helvetica" w:hAnsi="Helvetica"/>
          <w:color w:val="000000"/>
          <w:sz w:val="22"/>
          <w:szCs w:val="22"/>
        </w:rPr>
        <w:t>nico - Resolu</w:t>
      </w:r>
      <w:r w:rsidRPr="006F1BF8">
        <w:rPr>
          <w:rFonts w:ascii="Calibri" w:hAnsi="Calibri" w:cs="Calibri"/>
          <w:color w:val="000000"/>
          <w:sz w:val="22"/>
          <w:szCs w:val="22"/>
        </w:rPr>
        <w:t>çã</w:t>
      </w:r>
      <w:r w:rsidRPr="006F1BF8">
        <w:rPr>
          <w:rFonts w:ascii="Helvetica" w:hAnsi="Helvetica"/>
          <w:color w:val="000000"/>
          <w:sz w:val="22"/>
          <w:szCs w:val="22"/>
        </w:rPr>
        <w:t>o da Secretaria da Educa</w:t>
      </w:r>
      <w:r w:rsidRPr="006F1BF8">
        <w:rPr>
          <w:rFonts w:ascii="Calibri" w:hAnsi="Calibri" w:cs="Calibri"/>
          <w:color w:val="000000"/>
          <w:sz w:val="22"/>
          <w:szCs w:val="22"/>
        </w:rPr>
        <w:t>çã</w:t>
      </w:r>
      <w:r w:rsidRPr="006F1BF8">
        <w:rPr>
          <w:rFonts w:ascii="Helvetica" w:hAnsi="Helvetica"/>
          <w:color w:val="000000"/>
          <w:sz w:val="22"/>
          <w:szCs w:val="22"/>
        </w:rPr>
        <w:t>o dispor</w:t>
      </w:r>
      <w:r w:rsidRPr="006F1BF8">
        <w:rPr>
          <w:rFonts w:ascii="Calibri" w:hAnsi="Calibri" w:cs="Calibri"/>
          <w:color w:val="000000"/>
          <w:sz w:val="22"/>
          <w:szCs w:val="22"/>
        </w:rPr>
        <w:t>á</w:t>
      </w:r>
      <w:r w:rsidRPr="006F1BF8">
        <w:rPr>
          <w:rFonts w:ascii="Helvetica" w:hAnsi="Helvetica"/>
          <w:color w:val="000000"/>
          <w:sz w:val="22"/>
          <w:szCs w:val="22"/>
        </w:rPr>
        <w:t xml:space="preserve"> sobre os crit</w:t>
      </w:r>
      <w:r w:rsidRPr="006F1BF8">
        <w:rPr>
          <w:rFonts w:ascii="Calibri" w:hAnsi="Calibri" w:cs="Calibri"/>
          <w:color w:val="000000"/>
          <w:sz w:val="22"/>
          <w:szCs w:val="22"/>
        </w:rPr>
        <w:t>é</w:t>
      </w:r>
      <w:r w:rsidRPr="006F1BF8">
        <w:rPr>
          <w:rFonts w:ascii="Helvetica" w:hAnsi="Helvetica"/>
          <w:color w:val="000000"/>
          <w:sz w:val="22"/>
          <w:szCs w:val="22"/>
        </w:rPr>
        <w:t>rios de elegibilidade para o subs</w:t>
      </w:r>
      <w:r w:rsidRPr="006F1BF8">
        <w:rPr>
          <w:rFonts w:ascii="Calibri" w:hAnsi="Calibri" w:cs="Calibri"/>
          <w:color w:val="000000"/>
          <w:sz w:val="22"/>
          <w:szCs w:val="22"/>
        </w:rPr>
        <w:t>í</w:t>
      </w:r>
      <w:r w:rsidRPr="006F1BF8">
        <w:rPr>
          <w:rFonts w:ascii="Helvetica" w:hAnsi="Helvetica"/>
          <w:color w:val="000000"/>
          <w:sz w:val="22"/>
          <w:szCs w:val="22"/>
        </w:rPr>
        <w:t>dio, que ser</w:t>
      </w:r>
      <w:r w:rsidRPr="006F1BF8">
        <w:rPr>
          <w:rFonts w:ascii="Calibri" w:hAnsi="Calibri" w:cs="Calibri"/>
          <w:color w:val="000000"/>
          <w:sz w:val="22"/>
          <w:szCs w:val="22"/>
        </w:rPr>
        <w:t>á</w:t>
      </w:r>
      <w:r w:rsidRPr="006F1BF8">
        <w:rPr>
          <w:rFonts w:ascii="Helvetica" w:hAnsi="Helvetica"/>
          <w:color w:val="000000"/>
          <w:sz w:val="22"/>
          <w:szCs w:val="22"/>
        </w:rPr>
        <w:t xml:space="preserve"> concedido na medida dos recursos dispon</w:t>
      </w:r>
      <w:r w:rsidRPr="006F1BF8">
        <w:rPr>
          <w:rFonts w:ascii="Calibri" w:hAnsi="Calibri" w:cs="Calibri"/>
          <w:color w:val="000000"/>
          <w:sz w:val="22"/>
          <w:szCs w:val="22"/>
        </w:rPr>
        <w:t>í</w:t>
      </w:r>
      <w:r w:rsidRPr="006F1BF8">
        <w:rPr>
          <w:rFonts w:ascii="Helvetica" w:hAnsi="Helvetica"/>
          <w:color w:val="000000"/>
          <w:sz w:val="22"/>
          <w:szCs w:val="22"/>
        </w:rPr>
        <w:t>veis.</w:t>
      </w:r>
    </w:p>
    <w:p w14:paraId="7071D54F" w14:textId="77777777" w:rsidR="002C15C8" w:rsidRDefault="002C15C8" w:rsidP="002C15C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65.354, de 10 de dezembro de 2020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5A11319B" w14:textId="77777777" w:rsidR="002C15C8" w:rsidRDefault="002C15C8" w:rsidP="002C15C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FF0000"/>
        </w:rPr>
        <w:t>"Artigo 6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-A - O subs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 xml:space="preserve">dio previsto neste decreto 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extensivo aos servidores que tenham adquirido equipamentos tecnol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gicos a partir da edi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do Decreto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64.879, de 20 de mar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o de 2020, que reconheceu o estado de calamidade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blica, decorrente da pandemia da COVID-19, desde que sejam atendidas as normas complementares editadas pela Secretaria da Educa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o."</w:t>
      </w:r>
    </w:p>
    <w:p w14:paraId="60A8F587" w14:textId="77777777" w:rsidR="00014661" w:rsidRPr="00014661" w:rsidRDefault="00014661" w:rsidP="001B4AD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7º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Os pagamentos das parcelas a que se refere o artigo 6º deste decreto serão providenciados pela Secretaria da Educação junto à Secretaria da Fazenda e Planejamento.</w:t>
      </w:r>
    </w:p>
    <w:p w14:paraId="4CE01D4D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8º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A Secretaria da Educação poderá realizar chamamento público para cadastro, com vistas à apresentação, pelos interessados, de condições excepcionais de venda, financiamento ou parcelamento para aquisição dos equipamentos tecnológicos de que trata o artigo 1º deste decreto.</w:t>
      </w:r>
    </w:p>
    <w:p w14:paraId="4CD0E3F8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Parágrafo único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O chamamento público a que se refere o "caput" deste artigo terá natureza meramente informativa e não restringirá a aquisição de equipamentos, pelos docentes, às empresas cadastradas.</w:t>
      </w:r>
    </w:p>
    <w:p w14:paraId="04C68880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9º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Em caso de exoneração, demissão, dispensa, falecimento ou passagem à inatividade do docente, cessará imediatamente o pagamento das parcelas do subsídio.</w:t>
      </w:r>
    </w:p>
    <w:p w14:paraId="4F6F3D16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§ 1º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Caso haja afastamento do docente para exercício de atividades distintas das mencionadas no artigo 3º deste decreto, será suspenso o pagamento das parcelas do subsídio, somente sendo retomado o pagamento do subsídio após o retorno àquelas funções.</w:t>
      </w:r>
    </w:p>
    <w:p w14:paraId="798763BC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lastRenderedPageBreak/>
        <w:t>§ 2º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O termo de adesão deverá consignar expressamente o previsto no "caput" e no § 1º deste artigo.</w:t>
      </w:r>
    </w:p>
    <w:p w14:paraId="5A0A0EF8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10 -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Caberá à Secretaria da Educação editar normas complementares sobre o programa e decidir sobre os casos omissos.</w:t>
      </w:r>
    </w:p>
    <w:p w14:paraId="4EED1AAE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11 -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>O incentivo financeiro de que trata este decreto não se incorporará aos vencimentos dos beneficiários para qualquer efeito e não será considerado para cálculo de quaisquer vantagens pecuniárias.</w:t>
      </w:r>
    </w:p>
    <w:p w14:paraId="79257633" w14:textId="77777777" w:rsidR="00014661" w:rsidRPr="006A5603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Artigo 12 -</w:t>
      </w:r>
      <w:r w:rsidR="007055C6">
        <w:rPr>
          <w:rFonts w:ascii="Helvetica" w:hAnsi="Helvetica" w:cs="Helvetica"/>
          <w:sz w:val="22"/>
          <w:szCs w:val="22"/>
        </w:rPr>
        <w:t xml:space="preserve"> </w:t>
      </w:r>
      <w:r w:rsidRPr="00014661">
        <w:rPr>
          <w:rFonts w:ascii="Helvetica" w:hAnsi="Helvetica" w:cs="Helvetica"/>
          <w:sz w:val="22"/>
          <w:szCs w:val="22"/>
        </w:rPr>
        <w:t xml:space="preserve">Este decreto entra em vigor na data de sua publicação, </w:t>
      </w:r>
      <w:r w:rsidRPr="006A5603">
        <w:rPr>
          <w:rFonts w:ascii="Helvetica" w:hAnsi="Helvetica" w:cs="Helvetica"/>
          <w:sz w:val="22"/>
          <w:szCs w:val="22"/>
        </w:rPr>
        <w:t>ficando revogadas as disposições em contrário, em especial:</w:t>
      </w:r>
    </w:p>
    <w:p w14:paraId="2D347F6F" w14:textId="77777777" w:rsidR="00014661" w:rsidRPr="006A5603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A5603">
        <w:rPr>
          <w:rFonts w:ascii="Helvetica" w:hAnsi="Helvetica" w:cs="Helvetica"/>
          <w:sz w:val="22"/>
          <w:szCs w:val="22"/>
        </w:rPr>
        <w:t xml:space="preserve">I - </w:t>
      </w:r>
      <w:proofErr w:type="gramStart"/>
      <w:r w:rsidRPr="006A5603">
        <w:rPr>
          <w:rFonts w:ascii="Helvetica" w:hAnsi="Helvetica" w:cs="Helvetica"/>
          <w:sz w:val="22"/>
          <w:szCs w:val="22"/>
        </w:rPr>
        <w:t>o</w:t>
      </w:r>
      <w:proofErr w:type="gramEnd"/>
      <w:r w:rsidRPr="006A5603">
        <w:rPr>
          <w:rFonts w:ascii="Helvetica" w:hAnsi="Helvetica" w:cs="Helvetica"/>
          <w:sz w:val="22"/>
          <w:szCs w:val="22"/>
        </w:rPr>
        <w:t xml:space="preserve"> Decreto nº 53.559, de 15 de outubro de 2008;</w:t>
      </w:r>
    </w:p>
    <w:p w14:paraId="5209975F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D04F32">
        <w:rPr>
          <w:rFonts w:ascii="Helvetica" w:hAnsi="Helvetica" w:cs="Helvetica"/>
          <w:sz w:val="22"/>
          <w:szCs w:val="22"/>
        </w:rPr>
        <w:t xml:space="preserve">II - </w:t>
      </w:r>
      <w:proofErr w:type="gramStart"/>
      <w:r w:rsidRPr="00D04F32">
        <w:rPr>
          <w:rFonts w:ascii="Helvetica" w:hAnsi="Helvetica" w:cs="Helvetica"/>
          <w:sz w:val="22"/>
          <w:szCs w:val="22"/>
        </w:rPr>
        <w:t>o</w:t>
      </w:r>
      <w:proofErr w:type="gramEnd"/>
      <w:r w:rsidRPr="00D04F32">
        <w:rPr>
          <w:rFonts w:ascii="Helvetica" w:hAnsi="Helvetica" w:cs="Helvetica"/>
          <w:sz w:val="22"/>
          <w:szCs w:val="22"/>
        </w:rPr>
        <w:t xml:space="preserve"> Decreto nº 56.234, de 24 de setembro de 2010.</w:t>
      </w:r>
    </w:p>
    <w:p w14:paraId="5500ED61" w14:textId="77777777" w:rsidR="00014661" w:rsidRP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Palácio dos Bandeirantes, 7 de outubro de 2020</w:t>
      </w:r>
    </w:p>
    <w:p w14:paraId="1F9F8239" w14:textId="77777777" w:rsidR="00014661" w:rsidRDefault="00014661" w:rsidP="007055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14661">
        <w:rPr>
          <w:rFonts w:ascii="Helvetica" w:hAnsi="Helvetica" w:cs="Helvetica"/>
          <w:sz w:val="22"/>
          <w:szCs w:val="22"/>
        </w:rPr>
        <w:t>JOÃO DORIA</w:t>
      </w:r>
    </w:p>
    <w:sectPr w:rsidR="00014661" w:rsidSect="007055C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61"/>
    <w:rsid w:val="00014661"/>
    <w:rsid w:val="000260E1"/>
    <w:rsid w:val="001B4AD7"/>
    <w:rsid w:val="00230E29"/>
    <w:rsid w:val="002C15C8"/>
    <w:rsid w:val="0058515A"/>
    <w:rsid w:val="006A5603"/>
    <w:rsid w:val="006F1BF8"/>
    <w:rsid w:val="007055C6"/>
    <w:rsid w:val="00D04F32"/>
    <w:rsid w:val="00E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486D"/>
  <w15:chartTrackingRefBased/>
  <w15:docId w15:val="{A6EE886D-8B50-4185-AD2A-65100735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0146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1466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F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9</cp:revision>
  <dcterms:created xsi:type="dcterms:W3CDTF">2020-10-08T13:11:00Z</dcterms:created>
  <dcterms:modified xsi:type="dcterms:W3CDTF">2021-08-17T19:10:00Z</dcterms:modified>
</cp:coreProperties>
</file>