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6802" w14:textId="44BA69C8" w:rsidR="00624FF9" w:rsidRDefault="00624FF9" w:rsidP="00624FF9">
      <w:pPr>
        <w:spacing w:before="60" w:after="60" w:line="240" w:lineRule="auto"/>
        <w:jc w:val="center"/>
        <w:rPr>
          <w:b/>
          <w:bCs/>
        </w:rPr>
      </w:pPr>
      <w:r w:rsidRPr="00624FF9">
        <w:rPr>
          <w:b/>
          <w:bCs/>
        </w:rPr>
        <w:t>DECRETO Nº 67.277, DE 18 DE NOVEMBRO DE 2022</w:t>
      </w:r>
    </w:p>
    <w:p w14:paraId="3E78FBB1" w14:textId="77777777" w:rsidR="00624FF9" w:rsidRPr="00624FF9" w:rsidRDefault="00624FF9" w:rsidP="00624FF9">
      <w:pPr>
        <w:spacing w:before="60" w:after="60" w:line="240" w:lineRule="auto"/>
        <w:jc w:val="center"/>
        <w:rPr>
          <w:b/>
          <w:bCs/>
        </w:rPr>
      </w:pPr>
    </w:p>
    <w:p w14:paraId="7785CAAC" w14:textId="56CAFC57" w:rsidR="00624FF9" w:rsidRDefault="00624FF9" w:rsidP="00624FF9">
      <w:pPr>
        <w:spacing w:before="60" w:after="60" w:line="240" w:lineRule="auto"/>
        <w:ind w:left="3686"/>
        <w:jc w:val="both"/>
      </w:pPr>
      <w:r w:rsidRPr="00624FF9">
        <w:t>Autoriza a Fazenda do Estado a receber, mediante doação, sem ônus ou encargo, do Município de São Carlos, o imóvel que especifica.</w:t>
      </w:r>
    </w:p>
    <w:p w14:paraId="443F6C4C" w14:textId="77777777" w:rsidR="00624FF9" w:rsidRPr="00624FF9" w:rsidRDefault="00624FF9" w:rsidP="00624FF9">
      <w:pPr>
        <w:spacing w:before="60" w:after="60" w:line="240" w:lineRule="auto"/>
        <w:ind w:left="3686"/>
        <w:jc w:val="both"/>
      </w:pPr>
    </w:p>
    <w:p w14:paraId="62BD204B" w14:textId="096AD7FA" w:rsidR="00624FF9" w:rsidRPr="00624FF9" w:rsidRDefault="00624FF9" w:rsidP="00624FF9">
      <w:pPr>
        <w:spacing w:before="60" w:after="60" w:line="240" w:lineRule="auto"/>
        <w:ind w:firstLine="1440"/>
        <w:jc w:val="both"/>
      </w:pPr>
      <w:r w:rsidRPr="00624FF9">
        <w:t xml:space="preserve">RODRIGO GARCIA, </w:t>
      </w:r>
      <w:r w:rsidRPr="00624FF9">
        <w:t>GOVERNADOR DO ESTADO DE SÃO PAULO</w:t>
      </w:r>
      <w:r w:rsidRPr="00624FF9">
        <w:t>, no uso de suas atribuições legais,</w:t>
      </w:r>
    </w:p>
    <w:p w14:paraId="0C8CC82C" w14:textId="77777777" w:rsidR="00624FF9" w:rsidRPr="00624FF9" w:rsidRDefault="00624FF9" w:rsidP="00624FF9">
      <w:pPr>
        <w:spacing w:before="60" w:after="60" w:line="240" w:lineRule="auto"/>
        <w:ind w:firstLine="1440"/>
        <w:jc w:val="both"/>
      </w:pPr>
      <w:r w:rsidRPr="00624FF9">
        <w:t>Decreta:</w:t>
      </w:r>
    </w:p>
    <w:p w14:paraId="0FE7FB2E" w14:textId="703B1E83" w:rsidR="00624FF9" w:rsidRPr="00624FF9" w:rsidRDefault="00624FF9" w:rsidP="00624FF9">
      <w:pPr>
        <w:spacing w:before="60" w:after="60" w:line="240" w:lineRule="auto"/>
        <w:ind w:firstLine="1440"/>
        <w:jc w:val="both"/>
      </w:pPr>
      <w:r w:rsidRPr="00624FF9">
        <w:t>Artigo 1° - Fica a Fazenda do Estado autorizada a receber, mediante doação, sem ônus ou encargo, do Município de São Carlos, nos termos da Lei municipal n° 20.544, de 28 de dezembro de 2021, alterada pela Lei municipal n° 20.979, de 8 de setembro de 2022, o terreno objeto da Matrícula n° 175.555 do Cartório de Registro de Imóveis da Comarca de São Carlos, com área de 5.455,24m</w:t>
      </w:r>
      <w:r>
        <w:t>²</w:t>
      </w:r>
      <w:r w:rsidRPr="00624FF9">
        <w:t xml:space="preserve"> (cinco mil quatrocentos e cinquenta e cinco metros quadrados e vinte e quatro decímetros quadrados), localizado na Rua Ricardo de Assis Pereira com a Rua Renato Talarico Lima Pereira, s/n°, Loteamento Jardim Ipanema, naquele Município, devidamente identificado e descrito nos autos do Processo Digital SEDUC-PRC-2022/63628.  </w:t>
      </w:r>
    </w:p>
    <w:p w14:paraId="519BDA38" w14:textId="77777777" w:rsidR="00624FF9" w:rsidRPr="00624FF9" w:rsidRDefault="00624FF9" w:rsidP="00624FF9">
      <w:pPr>
        <w:spacing w:before="60" w:after="60" w:line="240" w:lineRule="auto"/>
        <w:ind w:firstLine="1440"/>
        <w:jc w:val="both"/>
      </w:pPr>
      <w:r w:rsidRPr="00624FF9"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630F6D42" w14:textId="77777777" w:rsidR="00624FF9" w:rsidRPr="00624FF9" w:rsidRDefault="00624FF9" w:rsidP="00624FF9">
      <w:pPr>
        <w:spacing w:before="60" w:after="60" w:line="240" w:lineRule="auto"/>
        <w:ind w:firstLine="1440"/>
        <w:jc w:val="both"/>
      </w:pPr>
      <w:r w:rsidRPr="00624FF9">
        <w:t>Artigo 2° - Este decreto entra em vigor na data de sua publicação.</w:t>
      </w:r>
    </w:p>
    <w:p w14:paraId="61DF71CA" w14:textId="77777777" w:rsidR="00624FF9" w:rsidRPr="00624FF9" w:rsidRDefault="00624FF9" w:rsidP="00624FF9">
      <w:pPr>
        <w:spacing w:before="60" w:after="60" w:line="240" w:lineRule="auto"/>
        <w:ind w:firstLine="1440"/>
        <w:jc w:val="both"/>
      </w:pPr>
      <w:r w:rsidRPr="00624FF9">
        <w:t>Palácio dos Bandeirantes, 18 de novembro de 2022.</w:t>
      </w:r>
    </w:p>
    <w:p w14:paraId="541D330A" w14:textId="77777777" w:rsidR="00624FF9" w:rsidRPr="00624FF9" w:rsidRDefault="00624FF9" w:rsidP="00624FF9">
      <w:pPr>
        <w:spacing w:before="60" w:after="60" w:line="240" w:lineRule="auto"/>
        <w:ind w:firstLine="1440"/>
        <w:jc w:val="both"/>
      </w:pPr>
      <w:r w:rsidRPr="00624FF9">
        <w:t>RODRIGO GARCIA</w:t>
      </w:r>
    </w:p>
    <w:p w14:paraId="662880F2" w14:textId="77777777" w:rsidR="00116408" w:rsidRPr="00624FF9" w:rsidRDefault="00116408" w:rsidP="00DE682D">
      <w:pPr>
        <w:spacing w:before="60" w:after="60" w:line="240" w:lineRule="auto"/>
        <w:ind w:firstLine="1440"/>
        <w:jc w:val="both"/>
      </w:pPr>
    </w:p>
    <w:sectPr w:rsidR="00116408" w:rsidRPr="00624FF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2022-11-21T13:35:00Z</dcterms:created>
  <dcterms:modified xsi:type="dcterms:W3CDTF">2022-11-21T13:36:00Z</dcterms:modified>
</cp:coreProperties>
</file>