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36BB" w14:textId="0D67BD3E" w:rsidR="00E1158B" w:rsidRPr="00E1158B" w:rsidRDefault="00E1158B" w:rsidP="00E1158B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E1158B">
        <w:rPr>
          <w:rFonts w:ascii="Helvetica" w:hAnsi="Helvetica"/>
          <w:b/>
          <w:bCs/>
        </w:rPr>
        <w:t>DECRETO N</w:t>
      </w:r>
      <w:r w:rsidRPr="00E1158B">
        <w:rPr>
          <w:rFonts w:ascii="Calibri" w:hAnsi="Calibri" w:cs="Calibri"/>
          <w:b/>
          <w:bCs/>
        </w:rPr>
        <w:t>°</w:t>
      </w:r>
      <w:r w:rsidRPr="00E1158B">
        <w:rPr>
          <w:rFonts w:ascii="Helvetica" w:hAnsi="Helvetica"/>
          <w:b/>
          <w:bCs/>
        </w:rPr>
        <w:t xml:space="preserve"> 66.720, DE 10 DE MAIO DE 2022</w:t>
      </w:r>
    </w:p>
    <w:p w14:paraId="749978C0" w14:textId="77777777" w:rsidR="00E1158B" w:rsidRPr="00F931FD" w:rsidRDefault="00E1158B" w:rsidP="00E1158B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Disp</w:t>
      </w:r>
      <w:r w:rsidRPr="00F931FD">
        <w:rPr>
          <w:rFonts w:ascii="Calibri" w:hAnsi="Calibri" w:cs="Calibri"/>
        </w:rPr>
        <w:t>õ</w:t>
      </w:r>
      <w:r w:rsidRPr="00F931FD">
        <w:rPr>
          <w:rFonts w:ascii="Helvetica" w:hAnsi="Helvetica"/>
        </w:rPr>
        <w:t>e sobre abertura de cr</w:t>
      </w:r>
      <w:r w:rsidRPr="00F931FD">
        <w:rPr>
          <w:rFonts w:ascii="Calibri" w:hAnsi="Calibri" w:cs="Calibri"/>
        </w:rPr>
        <w:t>é</w:t>
      </w:r>
      <w:r w:rsidRPr="00F931FD">
        <w:rPr>
          <w:rFonts w:ascii="Helvetica" w:hAnsi="Helvetica"/>
        </w:rPr>
        <w:t>dito suplementar ao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amento Fiscal na Secretaria dos Transportes Metropolitanos, visando ao atendimento de Despesas Correntes</w:t>
      </w:r>
    </w:p>
    <w:p w14:paraId="3EBA4F44" w14:textId="2FF43B5E" w:rsidR="00E1158B" w:rsidRPr="00F931FD" w:rsidRDefault="00E1158B" w:rsidP="00E1158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 xml:space="preserve">RODRIGO GARCIA, </w:t>
      </w:r>
      <w:r w:rsidRPr="00F931FD">
        <w:rPr>
          <w:rFonts w:ascii="Helvetica" w:hAnsi="Helvetica"/>
        </w:rPr>
        <w:t>GOVERNADOR DO ESTADO DE 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PAULO</w:t>
      </w:r>
      <w:r w:rsidRPr="00F931FD">
        <w:rPr>
          <w:rFonts w:ascii="Helvetica" w:hAnsi="Helvetica"/>
        </w:rPr>
        <w:t>, no uso de suas atribui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 legais, considerando o disposto na Lei n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17.387, de 22 de julho de 2021 e na Lei n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17.498, de 29 de dezembro de 2021,</w:t>
      </w:r>
    </w:p>
    <w:p w14:paraId="0C7FC4BD" w14:textId="77777777" w:rsidR="00E1158B" w:rsidRPr="00F931FD" w:rsidRDefault="00E1158B" w:rsidP="00E1158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Decreta:</w:t>
      </w:r>
    </w:p>
    <w:p w14:paraId="1CAB42C1" w14:textId="77777777" w:rsidR="00E1158B" w:rsidRPr="00F931FD" w:rsidRDefault="00E1158B" w:rsidP="00E1158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1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Fica aberto um cr</w:t>
      </w:r>
      <w:r w:rsidRPr="00F931FD">
        <w:rPr>
          <w:rFonts w:ascii="Calibri" w:hAnsi="Calibri" w:cs="Calibri"/>
        </w:rPr>
        <w:t>é</w:t>
      </w:r>
      <w:r w:rsidRPr="00F931FD">
        <w:rPr>
          <w:rFonts w:ascii="Helvetica" w:hAnsi="Helvetica"/>
        </w:rPr>
        <w:t>dito de R$ 1.740.000,00 (Um milh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o, setecentos e quarenta mil reais), suplementar ao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amento da Secretaria dos Transportes Metropolitanos, observando-se as classifica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 Institucional, Econ</w:t>
      </w:r>
      <w:r w:rsidRPr="00F931FD">
        <w:rPr>
          <w:rFonts w:ascii="Calibri" w:hAnsi="Calibri" w:cs="Calibri"/>
        </w:rPr>
        <w:t>ô</w:t>
      </w:r>
      <w:r w:rsidRPr="00F931FD">
        <w:rPr>
          <w:rFonts w:ascii="Helvetica" w:hAnsi="Helvetica"/>
        </w:rPr>
        <w:t xml:space="preserve">mica, </w:t>
      </w:r>
      <w:proofErr w:type="gramStart"/>
      <w:r w:rsidRPr="00F931FD">
        <w:rPr>
          <w:rFonts w:ascii="Helvetica" w:hAnsi="Helvetica"/>
        </w:rPr>
        <w:t>Funcional e Program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tica</w:t>
      </w:r>
      <w:proofErr w:type="gramEnd"/>
      <w:r w:rsidRPr="00F931FD">
        <w:rPr>
          <w:rFonts w:ascii="Helvetica" w:hAnsi="Helvetica"/>
        </w:rPr>
        <w:t>, conforme a Tabela 1, anexa.</w:t>
      </w:r>
    </w:p>
    <w:p w14:paraId="712CB383" w14:textId="77777777" w:rsidR="00E1158B" w:rsidRPr="00F931FD" w:rsidRDefault="00E1158B" w:rsidP="00E1158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2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O cr</w:t>
      </w:r>
      <w:r w:rsidRPr="00F931FD">
        <w:rPr>
          <w:rFonts w:ascii="Calibri" w:hAnsi="Calibri" w:cs="Calibri"/>
        </w:rPr>
        <w:t>é</w:t>
      </w:r>
      <w:r w:rsidRPr="00F931FD">
        <w:rPr>
          <w:rFonts w:ascii="Helvetica" w:hAnsi="Helvetica"/>
        </w:rPr>
        <w:t>dito aberto pelo artigo anterior ser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coberto com recursos a que alude o inciso III, do </w:t>
      </w:r>
      <w:r w:rsidRPr="00F931FD">
        <w:rPr>
          <w:rFonts w:ascii="Calibri" w:hAnsi="Calibri" w:cs="Calibri"/>
        </w:rPr>
        <w:t>§</w:t>
      </w:r>
      <w:r w:rsidRPr="00F931FD">
        <w:rPr>
          <w:rFonts w:ascii="Helvetica" w:hAnsi="Helvetica"/>
        </w:rPr>
        <w:t xml:space="preserve"> 1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>, do artigo 43, da Lei Federal n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4 320, de 17 de mar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o de 1964, de conformidade com a legisla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 discriminada na Tabela 3, anexa.</w:t>
      </w:r>
    </w:p>
    <w:p w14:paraId="5AEF9AC7" w14:textId="77777777" w:rsidR="00E1158B" w:rsidRPr="00F931FD" w:rsidRDefault="00E1158B" w:rsidP="00E1158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3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Fica alterada a Programa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ria da Despesa do Estado, estabelecida pelo Anexo, de que trata o artigo 8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>, do Decreto n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66.436, de 13 de janeiro de 2022, de conformidade com a Tabela 2, anexa.</w:t>
      </w:r>
    </w:p>
    <w:p w14:paraId="3511BD9A" w14:textId="77777777" w:rsidR="00E1158B" w:rsidRPr="00F931FD" w:rsidRDefault="00E1158B" w:rsidP="00E1158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4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Este decreto entra em vigor na data de sua publica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o.</w:t>
      </w:r>
    </w:p>
    <w:p w14:paraId="04A399B6" w14:textId="77777777" w:rsidR="00E1158B" w:rsidRPr="00F931FD" w:rsidRDefault="00E1158B" w:rsidP="00E1158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Pal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cio dos Bandeirantes, 10 de maio de 2022</w:t>
      </w:r>
    </w:p>
    <w:p w14:paraId="134C89A7" w14:textId="77777777" w:rsidR="00E1158B" w:rsidRPr="00F931FD" w:rsidRDefault="00E1158B" w:rsidP="00E1158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RODRIGO GARCIA</w:t>
      </w:r>
    </w:p>
    <w:p w14:paraId="7A49776C" w14:textId="77777777" w:rsidR="00E1158B" w:rsidRPr="00F931FD" w:rsidRDefault="00E1158B" w:rsidP="00E1158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/>
        </w:rPr>
        <w:t>(TABELAS PUBLICADAS)</w:t>
      </w:r>
    </w:p>
    <w:sectPr w:rsidR="00E1158B" w:rsidRPr="00F931FD" w:rsidSect="00E1158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8B"/>
    <w:rsid w:val="00CD3A55"/>
    <w:rsid w:val="00E1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B1F8"/>
  <w15:chartTrackingRefBased/>
  <w15:docId w15:val="{F50CC80C-58D4-4787-A625-D66DA7D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5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2022-05-11T14:05:00Z</dcterms:created>
  <dcterms:modified xsi:type="dcterms:W3CDTF">2022-05-11T14:10:00Z</dcterms:modified>
</cp:coreProperties>
</file>