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B416A" w:rsidR="003B416A" w:rsidP="002D1CE0" w:rsidRDefault="003B416A" w14:paraId="0B66172B" w14:textId="77777777">
      <w:pPr>
        <w:spacing w:before="60" w:after="60" w:line="240" w:lineRule="auto"/>
        <w:jc w:val="center"/>
        <w:rPr>
          <w:rFonts w:cs="Helvetica"/>
          <w:b/>
          <w:bCs/>
        </w:rPr>
      </w:pPr>
      <w:r w:rsidRPr="003B416A">
        <w:rPr>
          <w:rFonts w:cs="Helvetica"/>
          <w:b/>
          <w:bCs/>
        </w:rPr>
        <w:t>DECRETO Nº 69.678, DE 3 DE JULHO DE 2025</w:t>
      </w:r>
    </w:p>
    <w:p w:rsidRPr="002D1CE0" w:rsidR="00E24F9E" w:rsidP="002D1CE0" w:rsidRDefault="00E24F9E" w14:paraId="10A6817A" w14:textId="7777777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D1CE0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Desenvolvimento Econômico, visando ao atendimento de Despesas de Capital.</w:t>
      </w:r>
    </w:p>
    <w:p w:rsidRPr="002D1CE0" w:rsidR="007453A4" w:rsidP="002D1CE0" w:rsidRDefault="007453A4" w14:paraId="0715C987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D1CE0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2D1CE0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:rsidRPr="002D1CE0" w:rsidR="007453A4" w:rsidP="002D1CE0" w:rsidRDefault="007453A4" w14:paraId="0FD5D440" w14:textId="2E5AFF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D1CE0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:rsidRPr="002D1CE0" w:rsidR="007453A4" w:rsidP="002D1CE0" w:rsidRDefault="007453A4" w14:paraId="3AB8FAD4" w14:textId="6895DD9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D1CE0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R$ 220.000,00 (duzentos e vinte mil reais), suplementar ao orçamento da Secretaria de Desenvolvimento Econômico, observando-se as classificações Institucional, Econômica, </w:t>
      </w:r>
      <w:proofErr w:type="gramStart"/>
      <w:r w:rsidRPr="002D1CE0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2D1CE0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:rsidRPr="002D1CE0" w:rsidR="007453A4" w:rsidP="002D1CE0" w:rsidRDefault="007453A4" w14:paraId="49C828B3" w14:textId="4495604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D1CE0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:rsidRPr="002D1CE0" w:rsidR="007453A4" w:rsidP="002D1CE0" w:rsidRDefault="007453A4" w14:paraId="66C68637" w14:textId="2A712F2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D1CE0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:rsidRPr="002D1CE0" w:rsidR="00382CC0" w:rsidP="3523351C" w:rsidRDefault="00740772" w14:paraId="6BA33840" w14:textId="0A25BB9E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3523351C" w:rsidR="007453A4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Artigo 4° - Este decreto entra em vigor na data de sua publicação.</w:t>
      </w:r>
    </w:p>
    <w:p w:rsidRPr="002D1CE0" w:rsidR="00382CC0" w:rsidP="3523351C" w:rsidRDefault="00740772" w14:paraId="0A941CFB" w14:textId="2F4D9EDF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3523351C" w:rsidR="0074077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FELÍCIO RAMUTH</w:t>
      </w:r>
    </w:p>
    <w:p w:rsidRPr="002D1CE0" w:rsidR="009C4FB7" w:rsidP="3523351C" w:rsidRDefault="009C4FB7" w14:paraId="16D7BF1E" w14:textId="77777777" w14:noSpellErr="1">
      <w:pPr>
        <w:pStyle w:val="textocentralizado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0"/>
          <w:bCs w:val="0"/>
          <w:i w:val="1"/>
          <w:iCs w:val="1"/>
          <w:color w:val="000000"/>
          <w:sz w:val="22"/>
          <w:szCs w:val="22"/>
        </w:rPr>
      </w:pPr>
      <w:r w:rsidRPr="3523351C" w:rsidR="009C4FB7">
        <w:rPr>
          <w:rFonts w:ascii="Helvetica" w:hAnsi="Helvetica" w:cs="Helvetica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(TABELAS PUBLICADAS)</w:t>
      </w:r>
    </w:p>
    <w:p w:rsidRPr="002D1CE0" w:rsidR="009C4FB7" w:rsidP="001E2089" w:rsidRDefault="009C4FB7" w14:paraId="2589142D" w14:textId="77777777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Pr="002D1CE0" w:rsidR="009C4FB7" w:rsidSect="00673438">
      <w:pgSz w:w="11906" w:h="16838" w:orient="portrait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1CE0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416A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53A4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4F9E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523351C"/>
    <w:rsid w:val="3F0B65ED"/>
    <w:rsid w:val="4F3BAC85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dark-mode-color-white" w:customStyle="1">
    <w:name w:val="dark-mode-color-white"/>
    <w:basedOn w:val="Fontepargpadro"/>
    <w:rsid w:val="0094301E"/>
  </w:style>
  <w:style w:type="character" w:styleId="dark-mode-color-black" w:customStyle="1">
    <w:name w:val="dark-mode-color-black"/>
    <w:basedOn w:val="Fontepargpadro"/>
    <w:rsid w:val="0094301E"/>
  </w:style>
  <w:style w:type="character" w:styleId="textojustificadorecuoprimeiralinha1" w:customStyle="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7</revision>
  <dcterms:created xsi:type="dcterms:W3CDTF">2025-07-04T15:14:00.0000000Z</dcterms:created>
  <dcterms:modified xsi:type="dcterms:W3CDTF">2025-07-04T20:19:39.2876627Z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