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A232" w14:textId="77777777" w:rsidR="00D25021" w:rsidRPr="00A21B0B" w:rsidRDefault="00D25021" w:rsidP="00374A7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69.366, DE 19 DE FEVEREIRO DE 2025</w:t>
      </w:r>
    </w:p>
    <w:p w14:paraId="40C94B1B" w14:textId="77777777" w:rsidR="00D25021" w:rsidRPr="00A21B0B" w:rsidRDefault="00D25021" w:rsidP="00374A7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Introduz altera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no Regulamento do Imposto sobre Opera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Relativas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Circula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Mercadorias e sobre Presta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Servi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os de Transporte Interestadual e Intermunicipal e de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- RICMS.</w:t>
      </w:r>
    </w:p>
    <w:p w14:paraId="055316B7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legais</w:t>
      </w:r>
      <w:r w:rsidRPr="00A21B0B">
        <w:rPr>
          <w:rFonts w:ascii="Calibri" w:hAnsi="Calibri" w:cs="Calibri"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 xml:space="preserve">e tendo em vista o disposto no inciso XXIV e no </w:t>
      </w: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>10 do artigo 8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da Lei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6.374, de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 mar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 de 1989,</w:t>
      </w:r>
    </w:p>
    <w:p w14:paraId="5F9B1E08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5CDBF18C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-O</w:t>
      </w:r>
      <w:r w:rsidRPr="00A21B0B">
        <w:rPr>
          <w:rFonts w:ascii="Calibri" w:hAnsi="Calibri" w:cs="Calibri"/>
          <w:sz w:val="22"/>
          <w:szCs w:val="22"/>
        </w:rPr>
        <w:t> “</w:t>
      </w:r>
      <w:r w:rsidRPr="00A21B0B">
        <w:rPr>
          <w:rFonts w:ascii="Helvetica" w:hAnsi="Helvetica"/>
          <w:sz w:val="22"/>
          <w:szCs w:val="22"/>
        </w:rPr>
        <w:t>caput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do artigo 350 do Regulamento do Imposto sobre Opera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Relativas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Circula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Mercadorias e sobre Presta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Servi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os de Transporte Interestadual e Intermunicipal e de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- RICMS, aprovado pelo Decreto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45.490, de 30 de novembro de 2000, passa a vigorar com a seguinte reda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o:</w:t>
      </w:r>
    </w:p>
    <w:p w14:paraId="7CCE5D20" w14:textId="07823851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Arial" w:hAnsi="Arial" w:cs="Arial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Artigo 350 - O lan</w:t>
      </w:r>
      <w:r w:rsidRPr="00A21B0B">
        <w:rPr>
          <w:rFonts w:ascii="Arial" w:hAnsi="Arial" w:cs="Arial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 do imposto incidente nas sucessivas sa</w:t>
      </w:r>
      <w:r w:rsidRPr="00A21B0B">
        <w:rPr>
          <w:rFonts w:ascii="Arial" w:hAnsi="Arial" w:cs="Arial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das dos produtos a seguir indicados, com exce</w:t>
      </w:r>
      <w:r w:rsidRPr="00A21B0B">
        <w:rPr>
          <w:rFonts w:ascii="Arial" w:hAnsi="Arial" w:cs="Arial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das opera</w:t>
      </w:r>
      <w:r w:rsidRPr="00A21B0B">
        <w:rPr>
          <w:rFonts w:ascii="Arial" w:hAnsi="Arial" w:cs="Arial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previstas no artigo 351-B, fica diferido para o momento em que ocorrer:</w:t>
      </w:r>
      <w:r w:rsidRPr="00A21B0B">
        <w:rPr>
          <w:rFonts w:ascii="Arial" w:hAnsi="Arial" w:cs="Arial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>. (NR)</w:t>
      </w:r>
    </w:p>
    <w:p w14:paraId="13D78997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</w:t>
      </w:r>
      <w:r w:rsidRPr="00A21B0B">
        <w:rPr>
          <w:rFonts w:ascii="Calibri" w:hAnsi="Calibri" w:cs="Calibri"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Fica acrescentado ao Regulamento do Imposto sobre Opera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Relativas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Circula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Mercadorias e sobre Presta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Servi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os de Transporte Interestadual e Intermunicipal e de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- RICMS, aprovado pelo Decreto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45.490, de 30 de novembro de 2000, o artigo 351-B com a seguinte reda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o:</w:t>
      </w:r>
    </w:p>
    <w:p w14:paraId="4EC62E29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Arial" w:hAnsi="Arial" w:cs="Arial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Artigo 351-B - O lan</w:t>
      </w:r>
      <w:r w:rsidRPr="00A21B0B">
        <w:rPr>
          <w:rFonts w:ascii="Arial" w:hAnsi="Arial" w:cs="Arial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 do imposto incidente na sa</w:t>
      </w:r>
      <w:r w:rsidRPr="00A21B0B">
        <w:rPr>
          <w:rFonts w:ascii="Arial" w:hAnsi="Arial" w:cs="Arial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da interna de amendoim em baga ou em gr</w:t>
      </w:r>
      <w:r w:rsidRPr="00A21B0B">
        <w:rPr>
          <w:rFonts w:ascii="Arial" w:hAnsi="Arial" w:cs="Arial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estabelecimento industrial beneficiador com destino a outro estabelecimento industrial fica diferido, na propor</w:t>
      </w:r>
      <w:r w:rsidRPr="00A21B0B">
        <w:rPr>
          <w:rFonts w:ascii="Arial" w:hAnsi="Arial" w:cs="Arial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40% (quarenta por cento) do valor da opera</w:t>
      </w:r>
      <w:r w:rsidRPr="00A21B0B">
        <w:rPr>
          <w:rFonts w:ascii="Arial" w:hAnsi="Arial" w:cs="Arial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para o momento em que ocorrer a sa</w:t>
      </w:r>
      <w:r w:rsidRPr="00A21B0B">
        <w:rPr>
          <w:rFonts w:ascii="Arial" w:hAnsi="Arial" w:cs="Arial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da do produto resultante de sua industrializa</w:t>
      </w:r>
      <w:r w:rsidRPr="00A21B0B">
        <w:rPr>
          <w:rFonts w:ascii="Arial" w:hAnsi="Arial" w:cs="Arial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23E5BF9A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O disposto neste artigo:</w:t>
      </w:r>
    </w:p>
    <w:p w14:paraId="3FF42F37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1 - aplica-se apenas a estabelecimento industrial beneficiador que, cumulativamente:</w:t>
      </w:r>
    </w:p>
    <w:p w14:paraId="15C43AA2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a) possua m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quinas e equipamentos para o beneficiamento do amendoim;</w:t>
      </w:r>
    </w:p>
    <w:p w14:paraId="240A10AD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b) esteja credenciado perante a Secretaria da Fazenda e Planejamento, nos termos de disciplina por ela estabelecida;</w:t>
      </w:r>
    </w:p>
    <w:p w14:paraId="312E7CB0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2 - fica condicionado a que o contribuinte industrial beneficiador:</w:t>
      </w:r>
    </w:p>
    <w:p w14:paraId="5F723C7C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a) esteja em 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regular perante o Fisco;</w:t>
      </w:r>
    </w:p>
    <w:p w14:paraId="3C874500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b)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possua, por qualquer dos seus estabelecimentos:</w:t>
      </w:r>
    </w:p>
    <w:p w14:paraId="2C6EF6AE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fiscais inscritos na d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vida ativa deste Estado;</w:t>
      </w:r>
    </w:p>
    <w:p w14:paraId="37FA3758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do imposto declarados e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pagos no prazo de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30 (trinta) dias contados da data do seu vencimento;</w:t>
      </w:r>
    </w:p>
    <w:p w14:paraId="152A0569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III -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do imposto decorrentes de Auto de Infra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Imposi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Multa - AIIM, em rela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ao qual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caiba mais defesa ou recurso na esfera administrativa,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pagos no prazo fixado para o seu recolhimento;</w:t>
      </w:r>
    </w:p>
    <w:p w14:paraId="081E49D7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lastRenderedPageBreak/>
        <w:t>IV -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decorrentes de Auto de Infra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Imposi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Multa - AIIM ainda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julgado definitivamente na esfera administrativa, relativos a cr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dito indevido do imposto, proveniente de opera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ou presta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amparadas por benef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 xml:space="preserve">cios fiscais de ICMS concedidos em desacordo com o disposto no artigo 155, </w:t>
      </w: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, XII,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g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da Constitui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Federal;</w:t>
      </w:r>
    </w:p>
    <w:p w14:paraId="0D037588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3 - na hip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tese de o contribuinte industrial beneficiador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 xml:space="preserve">o atender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condi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prevista na al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 xml:space="preserve">nea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b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do item 2:</w:t>
      </w:r>
    </w:p>
    <w:p w14:paraId="58C08D44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a) os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estejam garantidos por dep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sito, judicial ou administrativo, fian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banc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ria, seguro de obriga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contratuais ou outro tipo de garantia, a ju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zo da Procuradoria Geral do Estado, se inscritos na d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vida ativa, ou a juizo do Subsecret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 da Receita Estadual, caso ainda pendente de inscri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na d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vida ativa;</w:t>
      </w:r>
    </w:p>
    <w:p w14:paraId="6DF83FA5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b) os d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bitos declarados ou apurados pelo Fisco sejam objeto de pedido de parcelamento deferido e celebrado, que esteja sendo regularmente cumprido;</w:t>
      </w:r>
    </w:p>
    <w:p w14:paraId="67AE83E4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c) o Auto de Infra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Imposi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Multa - AIIM ainda n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julgado definitivamente na esfera administrativa seja garantido por dep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sito administrativo, fian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banc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ria, seguro de obriga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contratuais ou outro tipo de garantia, a ju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zo do Subsecret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 da Receita Estadual.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>.</w:t>
      </w:r>
    </w:p>
    <w:p w14:paraId="2D06B1D9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produzindo efeitos desde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 janeiro de 2025.</w:t>
      </w:r>
    </w:p>
    <w:p w14:paraId="74E19A82" w14:textId="77777777" w:rsidR="00D25021" w:rsidRPr="00A21B0B" w:rsidRDefault="00D25021" w:rsidP="00D250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D25021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1"/>
    <w:rsid w:val="00374A74"/>
    <w:rsid w:val="00641723"/>
    <w:rsid w:val="007C3950"/>
    <w:rsid w:val="009B0E2F"/>
    <w:rsid w:val="00D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88C5"/>
  <w15:chartTrackingRefBased/>
  <w15:docId w15:val="{FA909B53-68F5-42E9-BF3A-0F1446D4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21"/>
  </w:style>
  <w:style w:type="paragraph" w:styleId="Ttulo1">
    <w:name w:val="heading 1"/>
    <w:basedOn w:val="Normal"/>
    <w:next w:val="Normal"/>
    <w:link w:val="Ttulo1Char"/>
    <w:uiPriority w:val="9"/>
    <w:qFormat/>
    <w:rsid w:val="00D2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0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0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0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0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0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0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50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0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50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0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2025-02-20T13:51:00Z</dcterms:created>
  <dcterms:modified xsi:type="dcterms:W3CDTF">2025-02-20T14:20:00Z</dcterms:modified>
</cp:coreProperties>
</file>