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1236" w14:textId="798413EA" w:rsidR="003D69BF" w:rsidRPr="00C049EC" w:rsidRDefault="003D69BF" w:rsidP="00C049EC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C049EC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C049EC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C049EC">
        <w:rPr>
          <w:rFonts w:ascii="Helvetica" w:hAnsi="Helvetica"/>
          <w:b/>
          <w:bCs/>
          <w:color w:val="000000"/>
          <w:sz w:val="22"/>
          <w:szCs w:val="22"/>
        </w:rPr>
        <w:t xml:space="preserve"> 67.503, DE 19 DE FEVEREIRO DE 2023</w:t>
      </w:r>
    </w:p>
    <w:p w14:paraId="03A06D73" w14:textId="2295DB33" w:rsidR="003D69BF" w:rsidRPr="00DD1F8B" w:rsidRDefault="003D69BF" w:rsidP="00C049EC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Disp</w:t>
      </w:r>
      <w:r w:rsidRPr="00DD1F8B">
        <w:rPr>
          <w:rFonts w:ascii="Calibri" w:hAnsi="Calibri" w:cs="Calibri"/>
          <w:color w:val="000000"/>
          <w:sz w:val="22"/>
          <w:szCs w:val="22"/>
        </w:rPr>
        <w:t>õ</w:t>
      </w:r>
      <w:r w:rsidRPr="00DD1F8B">
        <w:rPr>
          <w:rFonts w:ascii="Helvetica" w:hAnsi="Helvetica"/>
          <w:color w:val="000000"/>
          <w:sz w:val="22"/>
          <w:szCs w:val="22"/>
        </w:rPr>
        <w:t>e sobre a celebra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de conv</w:t>
      </w:r>
      <w:r w:rsidRPr="00DD1F8B">
        <w:rPr>
          <w:rFonts w:ascii="Calibri" w:hAnsi="Calibri" w:cs="Calibri"/>
          <w:color w:val="000000"/>
          <w:sz w:val="22"/>
          <w:szCs w:val="22"/>
        </w:rPr>
        <w:t>ê</w:t>
      </w:r>
      <w:r w:rsidRPr="00DD1F8B">
        <w:rPr>
          <w:rFonts w:ascii="Helvetica" w:hAnsi="Helvetica"/>
          <w:color w:val="000000"/>
          <w:sz w:val="22"/>
          <w:szCs w:val="22"/>
        </w:rPr>
        <w:t>nios de que trata o Decreto n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57.905, de 23 de mar</w:t>
      </w:r>
      <w:r w:rsidRPr="00DD1F8B">
        <w:rPr>
          <w:rFonts w:ascii="Calibri" w:hAnsi="Calibri" w:cs="Calibri"/>
          <w:color w:val="000000"/>
          <w:sz w:val="22"/>
          <w:szCs w:val="22"/>
        </w:rPr>
        <w:t>ç</w:t>
      </w:r>
      <w:r w:rsidRPr="00DD1F8B">
        <w:rPr>
          <w:rFonts w:ascii="Helvetica" w:hAnsi="Helvetica"/>
          <w:color w:val="000000"/>
          <w:sz w:val="22"/>
          <w:szCs w:val="22"/>
        </w:rPr>
        <w:t>o de 2012</w:t>
      </w:r>
    </w:p>
    <w:p w14:paraId="3C93815C" w14:textId="4E062F96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TARC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 xml:space="preserve">SIO DE FREITAS, </w:t>
      </w:r>
      <w:r w:rsidR="00C049EC" w:rsidRPr="00DD1F8B">
        <w:rPr>
          <w:rFonts w:ascii="Helvetica" w:hAnsi="Helvetica"/>
          <w:color w:val="000000"/>
          <w:sz w:val="22"/>
          <w:szCs w:val="22"/>
        </w:rPr>
        <w:t>GOVERNADOR DO ESTADO DE S</w:t>
      </w:r>
      <w:r w:rsidR="00C049EC" w:rsidRPr="00DD1F8B">
        <w:rPr>
          <w:rFonts w:ascii="Calibri" w:hAnsi="Calibri" w:cs="Calibri"/>
          <w:color w:val="000000"/>
          <w:sz w:val="22"/>
          <w:szCs w:val="22"/>
        </w:rPr>
        <w:t>Ã</w:t>
      </w:r>
      <w:r w:rsidR="00C049EC" w:rsidRPr="00DD1F8B">
        <w:rPr>
          <w:rFonts w:ascii="Helvetica" w:hAnsi="Helvetica"/>
          <w:color w:val="000000"/>
          <w:sz w:val="22"/>
          <w:szCs w:val="22"/>
        </w:rPr>
        <w:t>O PAULO</w:t>
      </w:r>
      <w:r w:rsidRPr="00DD1F8B">
        <w:rPr>
          <w:rFonts w:ascii="Helvetica" w:hAnsi="Helvetica"/>
          <w:color w:val="000000"/>
          <w:sz w:val="22"/>
          <w:szCs w:val="22"/>
        </w:rPr>
        <w:t>, no uso de suas atribui</w:t>
      </w:r>
      <w:r w:rsidRPr="00DD1F8B">
        <w:rPr>
          <w:rFonts w:ascii="Calibri" w:hAnsi="Calibri" w:cs="Calibri"/>
          <w:color w:val="000000"/>
          <w:sz w:val="22"/>
          <w:szCs w:val="22"/>
        </w:rPr>
        <w:t>çõ</w:t>
      </w:r>
      <w:r w:rsidRPr="00DD1F8B">
        <w:rPr>
          <w:rFonts w:ascii="Helvetica" w:hAnsi="Helvetica"/>
          <w:color w:val="000000"/>
          <w:sz w:val="22"/>
          <w:szCs w:val="22"/>
        </w:rPr>
        <w:t>es legais,</w:t>
      </w:r>
    </w:p>
    <w:p w14:paraId="1D7376F8" w14:textId="1848ACD3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Considerando o disposto na Lei federal n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12.608, de 10 de abril de 2012, e no Decreto n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64.592, de 14 de novembro de 2019, que</w:t>
      </w:r>
      <w:r w:rsidR="00C049E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1F8B">
        <w:rPr>
          <w:rFonts w:ascii="Helvetica" w:hAnsi="Helvetica"/>
          <w:color w:val="000000"/>
          <w:sz w:val="22"/>
          <w:szCs w:val="22"/>
        </w:rPr>
        <w:t>reorganiza a Pol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>tica e o Sistema Estadual de Prote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e Defesa Civil - SIEPDEC;</w:t>
      </w:r>
    </w:p>
    <w:p w14:paraId="71A7DA37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Considerando a necessidade premente de auxiliar na mitiga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de danos decorrentes de circunst</w:t>
      </w:r>
      <w:r w:rsidRPr="00DD1F8B">
        <w:rPr>
          <w:rFonts w:ascii="Calibri" w:hAnsi="Calibri" w:cs="Calibri"/>
          <w:color w:val="000000"/>
          <w:sz w:val="22"/>
          <w:szCs w:val="22"/>
        </w:rPr>
        <w:t>â</w:t>
      </w:r>
      <w:r w:rsidRPr="00DD1F8B">
        <w:rPr>
          <w:rFonts w:ascii="Helvetica" w:hAnsi="Helvetica"/>
          <w:color w:val="000000"/>
          <w:sz w:val="22"/>
          <w:szCs w:val="22"/>
        </w:rPr>
        <w:t>ncias clim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>ticas adversas excepcionais que acometeram Munic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>pios paulistas;</w:t>
      </w:r>
    </w:p>
    <w:p w14:paraId="4F6B63D2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Considerando a declara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de estado de calamidade p</w:t>
      </w:r>
      <w:r w:rsidRPr="00DD1F8B">
        <w:rPr>
          <w:rFonts w:ascii="Calibri" w:hAnsi="Calibri" w:cs="Calibri"/>
          <w:color w:val="000000"/>
          <w:sz w:val="22"/>
          <w:szCs w:val="22"/>
        </w:rPr>
        <w:t>ú</w:t>
      </w:r>
      <w:r w:rsidRPr="00DD1F8B">
        <w:rPr>
          <w:rFonts w:ascii="Helvetica" w:hAnsi="Helvetica"/>
          <w:color w:val="000000"/>
          <w:sz w:val="22"/>
          <w:szCs w:val="22"/>
        </w:rPr>
        <w:t xml:space="preserve">blica nas 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>reas dos Munic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>pios paulistas relacionados no Decreto n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67.502, de 19 de fevereiro de 2023,</w:t>
      </w:r>
    </w:p>
    <w:p w14:paraId="65E1423C" w14:textId="603B786F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Decreta:</w:t>
      </w:r>
    </w:p>
    <w:p w14:paraId="0DB6D490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Artigo 1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- A Casa Militar, por sua Coordenadoria Estadual de Defesa Civil, adotar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 xml:space="preserve"> as provid</w:t>
      </w:r>
      <w:r w:rsidRPr="00DD1F8B">
        <w:rPr>
          <w:rFonts w:ascii="Calibri" w:hAnsi="Calibri" w:cs="Calibri"/>
          <w:color w:val="000000"/>
          <w:sz w:val="22"/>
          <w:szCs w:val="22"/>
        </w:rPr>
        <w:t>ê</w:t>
      </w:r>
      <w:r w:rsidRPr="00DD1F8B">
        <w:rPr>
          <w:rFonts w:ascii="Helvetica" w:hAnsi="Helvetica"/>
          <w:color w:val="000000"/>
          <w:sz w:val="22"/>
          <w:szCs w:val="22"/>
        </w:rPr>
        <w:t>ncias necess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 xml:space="preserve">rias </w:t>
      </w:r>
      <w:r w:rsidRPr="00DD1F8B">
        <w:rPr>
          <w:rFonts w:ascii="Calibri" w:hAnsi="Calibri" w:cs="Calibri"/>
          <w:color w:val="000000"/>
          <w:sz w:val="22"/>
          <w:szCs w:val="22"/>
        </w:rPr>
        <w:t>à</w:t>
      </w:r>
      <w:r w:rsidRPr="00DD1F8B">
        <w:rPr>
          <w:rFonts w:ascii="Helvetica" w:hAnsi="Helvetica"/>
          <w:color w:val="000000"/>
          <w:sz w:val="22"/>
          <w:szCs w:val="22"/>
        </w:rPr>
        <w:t xml:space="preserve"> urgente celebra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de conv</w:t>
      </w:r>
      <w:r w:rsidRPr="00DD1F8B">
        <w:rPr>
          <w:rFonts w:ascii="Calibri" w:hAnsi="Calibri" w:cs="Calibri"/>
          <w:color w:val="000000"/>
          <w:sz w:val="22"/>
          <w:szCs w:val="22"/>
        </w:rPr>
        <w:t>ê</w:t>
      </w:r>
      <w:r w:rsidRPr="00DD1F8B">
        <w:rPr>
          <w:rFonts w:ascii="Helvetica" w:hAnsi="Helvetica"/>
          <w:color w:val="000000"/>
          <w:sz w:val="22"/>
          <w:szCs w:val="22"/>
        </w:rPr>
        <w:t>nios com os Munic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>pios paulistas abaixo relacionados, nos termos do instrumento-padr</w:t>
      </w:r>
      <w:r w:rsidRPr="00DD1F8B">
        <w:rPr>
          <w:rFonts w:ascii="Calibri" w:hAnsi="Calibri" w:cs="Calibri"/>
          <w:color w:val="000000"/>
          <w:sz w:val="22"/>
          <w:szCs w:val="22"/>
        </w:rPr>
        <w:t>ã</w:t>
      </w:r>
      <w:r w:rsidRPr="00DD1F8B">
        <w:rPr>
          <w:rFonts w:ascii="Helvetica" w:hAnsi="Helvetica"/>
          <w:color w:val="000000"/>
          <w:sz w:val="22"/>
          <w:szCs w:val="22"/>
        </w:rPr>
        <w:t>o aprovado pelo Decreto n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57.905, de 23 de mar</w:t>
      </w:r>
      <w:r w:rsidRPr="00DD1F8B">
        <w:rPr>
          <w:rFonts w:ascii="Calibri" w:hAnsi="Calibri" w:cs="Calibri"/>
          <w:color w:val="000000"/>
          <w:sz w:val="22"/>
          <w:szCs w:val="22"/>
        </w:rPr>
        <w:t>ç</w:t>
      </w:r>
      <w:r w:rsidRPr="00DD1F8B">
        <w:rPr>
          <w:rFonts w:ascii="Helvetica" w:hAnsi="Helvetica"/>
          <w:color w:val="000000"/>
          <w:sz w:val="22"/>
          <w:szCs w:val="22"/>
        </w:rPr>
        <w:t>o de 2012:</w:t>
      </w:r>
    </w:p>
    <w:p w14:paraId="3A0546D8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I - Munic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>pio de S</w:t>
      </w:r>
      <w:r w:rsidRPr="00DD1F8B">
        <w:rPr>
          <w:rFonts w:ascii="Calibri" w:hAnsi="Calibri" w:cs="Calibri"/>
          <w:color w:val="000000"/>
          <w:sz w:val="22"/>
          <w:szCs w:val="22"/>
        </w:rPr>
        <w:t>ã</w:t>
      </w:r>
      <w:r w:rsidRPr="00DD1F8B">
        <w:rPr>
          <w:rFonts w:ascii="Helvetica" w:hAnsi="Helvetica"/>
          <w:color w:val="000000"/>
          <w:sz w:val="22"/>
          <w:szCs w:val="22"/>
        </w:rPr>
        <w:t>o Sebasti</w:t>
      </w:r>
      <w:r w:rsidRPr="00DD1F8B">
        <w:rPr>
          <w:rFonts w:ascii="Calibri" w:hAnsi="Calibri" w:cs="Calibri"/>
          <w:color w:val="000000"/>
          <w:sz w:val="22"/>
          <w:szCs w:val="22"/>
        </w:rPr>
        <w:t>ã</w:t>
      </w:r>
      <w:r w:rsidRPr="00DD1F8B">
        <w:rPr>
          <w:rFonts w:ascii="Helvetica" w:hAnsi="Helvetica"/>
          <w:color w:val="000000"/>
          <w:sz w:val="22"/>
          <w:szCs w:val="22"/>
        </w:rPr>
        <w:t>o;</w:t>
      </w:r>
    </w:p>
    <w:p w14:paraId="777B9E96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II - Munic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>pio de Caraguatatuba;</w:t>
      </w:r>
    </w:p>
    <w:p w14:paraId="5C7FE3B1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III - Munic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>pio de Guaruj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>;</w:t>
      </w:r>
    </w:p>
    <w:p w14:paraId="314ED93D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IV - Munic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>pio de Ubatuba;</w:t>
      </w:r>
    </w:p>
    <w:p w14:paraId="38F0CE21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V - Munic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>pio de Ilhabela;</w:t>
      </w:r>
    </w:p>
    <w:p w14:paraId="0920A115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VI - Munic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>pio de Bertioga.</w:t>
      </w:r>
    </w:p>
    <w:p w14:paraId="43D054FB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Calibri" w:hAnsi="Calibri" w:cs="Calibri"/>
          <w:color w:val="000000"/>
          <w:sz w:val="22"/>
          <w:szCs w:val="22"/>
        </w:rPr>
        <w:t>§</w:t>
      </w:r>
      <w:r w:rsidRPr="00DD1F8B">
        <w:rPr>
          <w:rFonts w:ascii="Helvetica" w:hAnsi="Helvetica"/>
          <w:color w:val="000000"/>
          <w:sz w:val="22"/>
          <w:szCs w:val="22"/>
        </w:rPr>
        <w:t xml:space="preserve"> 1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- Para fins do disposto no "caput" deste artigo, ser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 xml:space="preserve"> dispensada, em car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>ter excepcional, a exig</w:t>
      </w:r>
      <w:r w:rsidRPr="00DD1F8B">
        <w:rPr>
          <w:rFonts w:ascii="Calibri" w:hAnsi="Calibri" w:cs="Calibri"/>
          <w:color w:val="000000"/>
          <w:sz w:val="22"/>
          <w:szCs w:val="22"/>
        </w:rPr>
        <w:t>ê</w:t>
      </w:r>
      <w:r w:rsidRPr="00DD1F8B">
        <w:rPr>
          <w:rFonts w:ascii="Helvetica" w:hAnsi="Helvetica"/>
          <w:color w:val="000000"/>
          <w:sz w:val="22"/>
          <w:szCs w:val="22"/>
        </w:rPr>
        <w:t>ncia de pr</w:t>
      </w:r>
      <w:r w:rsidRPr="00DD1F8B">
        <w:rPr>
          <w:rFonts w:ascii="Calibri" w:hAnsi="Calibri" w:cs="Calibri"/>
          <w:color w:val="000000"/>
          <w:sz w:val="22"/>
          <w:szCs w:val="22"/>
        </w:rPr>
        <w:t>é</w:t>
      </w:r>
      <w:r w:rsidRPr="00DD1F8B">
        <w:rPr>
          <w:rFonts w:ascii="Helvetica" w:hAnsi="Helvetica"/>
          <w:color w:val="000000"/>
          <w:sz w:val="22"/>
          <w:szCs w:val="22"/>
        </w:rPr>
        <w:t>via apresenta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dos documentos a que aludem os artigos 4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>, incisos I e IV, e 7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, inciso V e </w:t>
      </w:r>
      <w:r w:rsidRPr="00DD1F8B">
        <w:rPr>
          <w:rFonts w:ascii="Calibri" w:hAnsi="Calibri" w:cs="Calibri"/>
          <w:color w:val="000000"/>
          <w:sz w:val="22"/>
          <w:szCs w:val="22"/>
        </w:rPr>
        <w:t>§</w:t>
      </w:r>
      <w:r w:rsidRPr="00DD1F8B">
        <w:rPr>
          <w:rFonts w:ascii="Helvetica" w:hAnsi="Helvetica"/>
          <w:color w:val="000000"/>
          <w:sz w:val="22"/>
          <w:szCs w:val="22"/>
        </w:rPr>
        <w:t xml:space="preserve"> 2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>, item 1, do Decreto n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66.173, de 26 de outubro de 2021, para a celebra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de conv</w:t>
      </w:r>
      <w:r w:rsidRPr="00DD1F8B">
        <w:rPr>
          <w:rFonts w:ascii="Calibri" w:hAnsi="Calibri" w:cs="Calibri"/>
          <w:color w:val="000000"/>
          <w:sz w:val="22"/>
          <w:szCs w:val="22"/>
        </w:rPr>
        <w:t>ê</w:t>
      </w:r>
      <w:r w:rsidRPr="00DD1F8B">
        <w:rPr>
          <w:rFonts w:ascii="Helvetica" w:hAnsi="Helvetica"/>
          <w:color w:val="000000"/>
          <w:sz w:val="22"/>
          <w:szCs w:val="22"/>
        </w:rPr>
        <w:t>nios que tenham por objeto a execu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de obras e servi</w:t>
      </w:r>
      <w:r w:rsidRPr="00DD1F8B">
        <w:rPr>
          <w:rFonts w:ascii="Calibri" w:hAnsi="Calibri" w:cs="Calibri"/>
          <w:color w:val="000000"/>
          <w:sz w:val="22"/>
          <w:szCs w:val="22"/>
        </w:rPr>
        <w:t>ç</w:t>
      </w:r>
      <w:r w:rsidRPr="00DD1F8B">
        <w:rPr>
          <w:rFonts w:ascii="Helvetica" w:hAnsi="Helvetica"/>
          <w:color w:val="000000"/>
          <w:sz w:val="22"/>
          <w:szCs w:val="22"/>
        </w:rPr>
        <w:t xml:space="preserve">os destinados </w:t>
      </w:r>
      <w:r w:rsidRPr="00DD1F8B">
        <w:rPr>
          <w:rFonts w:ascii="Calibri" w:hAnsi="Calibri" w:cs="Calibri"/>
          <w:color w:val="000000"/>
          <w:sz w:val="22"/>
          <w:szCs w:val="22"/>
        </w:rPr>
        <w:t>à</w:t>
      </w:r>
      <w:r w:rsidRPr="00DD1F8B">
        <w:rPr>
          <w:rFonts w:ascii="Helvetica" w:hAnsi="Helvetica"/>
          <w:color w:val="000000"/>
          <w:sz w:val="22"/>
          <w:szCs w:val="22"/>
        </w:rPr>
        <w:t xml:space="preserve"> defesa civil, abrangendo a</w:t>
      </w:r>
      <w:r w:rsidRPr="00DD1F8B">
        <w:rPr>
          <w:rFonts w:ascii="Calibri" w:hAnsi="Calibri" w:cs="Calibri"/>
          <w:color w:val="000000"/>
          <w:sz w:val="22"/>
          <w:szCs w:val="22"/>
        </w:rPr>
        <w:t>çõ</w:t>
      </w:r>
      <w:r w:rsidRPr="00DD1F8B">
        <w:rPr>
          <w:rFonts w:ascii="Helvetica" w:hAnsi="Helvetica"/>
          <w:color w:val="000000"/>
          <w:sz w:val="22"/>
          <w:szCs w:val="22"/>
        </w:rPr>
        <w:t xml:space="preserve">es de resposta </w:t>
      </w:r>
      <w:r w:rsidRPr="00DD1F8B">
        <w:rPr>
          <w:rFonts w:ascii="Calibri" w:hAnsi="Calibri" w:cs="Calibri"/>
          <w:color w:val="000000"/>
          <w:sz w:val="22"/>
          <w:szCs w:val="22"/>
        </w:rPr>
        <w:t>à</w:t>
      </w:r>
      <w:r w:rsidRPr="00DD1F8B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DD1F8B">
        <w:rPr>
          <w:rFonts w:ascii="Helvetica" w:hAnsi="Helvetica"/>
          <w:color w:val="000000"/>
          <w:sz w:val="22"/>
          <w:szCs w:val="22"/>
        </w:rPr>
        <w:t>situa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de emerg</w:t>
      </w:r>
      <w:r w:rsidRPr="00DD1F8B">
        <w:rPr>
          <w:rFonts w:ascii="Calibri" w:hAnsi="Calibri" w:cs="Calibri"/>
          <w:color w:val="000000"/>
          <w:sz w:val="22"/>
          <w:szCs w:val="22"/>
        </w:rPr>
        <w:t>ê</w:t>
      </w:r>
      <w:r w:rsidRPr="00DD1F8B">
        <w:rPr>
          <w:rFonts w:ascii="Helvetica" w:hAnsi="Helvetica"/>
          <w:color w:val="000000"/>
          <w:sz w:val="22"/>
          <w:szCs w:val="22"/>
        </w:rPr>
        <w:t>ncia</w:t>
      </w:r>
      <w:proofErr w:type="gramEnd"/>
      <w:r w:rsidRPr="00DD1F8B">
        <w:rPr>
          <w:rFonts w:ascii="Helvetica" w:hAnsi="Helvetica"/>
          <w:color w:val="000000"/>
          <w:sz w:val="22"/>
          <w:szCs w:val="22"/>
        </w:rPr>
        <w:t xml:space="preserve"> ou ao estado de calamidade p</w:t>
      </w:r>
      <w:r w:rsidRPr="00DD1F8B">
        <w:rPr>
          <w:rFonts w:ascii="Calibri" w:hAnsi="Calibri" w:cs="Calibri"/>
          <w:color w:val="000000"/>
          <w:sz w:val="22"/>
          <w:szCs w:val="22"/>
        </w:rPr>
        <w:t>ú</w:t>
      </w:r>
      <w:r w:rsidRPr="00DD1F8B">
        <w:rPr>
          <w:rFonts w:ascii="Helvetica" w:hAnsi="Helvetica"/>
          <w:color w:val="000000"/>
          <w:sz w:val="22"/>
          <w:szCs w:val="22"/>
        </w:rPr>
        <w:t>blica, declarado pelo Estado.</w:t>
      </w:r>
    </w:p>
    <w:p w14:paraId="2A58FD6C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Calibri" w:hAnsi="Calibri" w:cs="Calibri"/>
          <w:color w:val="000000"/>
          <w:sz w:val="22"/>
          <w:szCs w:val="22"/>
        </w:rPr>
        <w:t>§</w:t>
      </w:r>
      <w:r w:rsidRPr="00DD1F8B">
        <w:rPr>
          <w:rFonts w:ascii="Helvetica" w:hAnsi="Helvetica"/>
          <w:color w:val="000000"/>
          <w:sz w:val="22"/>
          <w:szCs w:val="22"/>
        </w:rPr>
        <w:t xml:space="preserve"> 2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- A apresenta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 xml:space="preserve">o dos documentos a que se refere o </w:t>
      </w:r>
      <w:r w:rsidRPr="00DD1F8B">
        <w:rPr>
          <w:rFonts w:ascii="Calibri" w:hAnsi="Calibri" w:cs="Calibri"/>
          <w:color w:val="000000"/>
          <w:sz w:val="22"/>
          <w:szCs w:val="22"/>
        </w:rPr>
        <w:t>§</w:t>
      </w:r>
      <w:r w:rsidRPr="00DD1F8B">
        <w:rPr>
          <w:rFonts w:ascii="Helvetica" w:hAnsi="Helvetica"/>
          <w:color w:val="000000"/>
          <w:sz w:val="22"/>
          <w:szCs w:val="22"/>
        </w:rPr>
        <w:t xml:space="preserve"> 1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dever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 xml:space="preserve"> ocorrer no prazo de at</w:t>
      </w:r>
      <w:r w:rsidRPr="00DD1F8B">
        <w:rPr>
          <w:rFonts w:ascii="Calibri" w:hAnsi="Calibri" w:cs="Calibri"/>
          <w:color w:val="000000"/>
          <w:sz w:val="22"/>
          <w:szCs w:val="22"/>
        </w:rPr>
        <w:t>é</w:t>
      </w:r>
      <w:r w:rsidRPr="00DD1F8B">
        <w:rPr>
          <w:rFonts w:ascii="Helvetica" w:hAnsi="Helvetica"/>
          <w:color w:val="000000"/>
          <w:sz w:val="22"/>
          <w:szCs w:val="22"/>
        </w:rPr>
        <w:t xml:space="preserve"> 30 (trinta) dias, a partir da data de assinatura do conv</w:t>
      </w:r>
      <w:r w:rsidRPr="00DD1F8B">
        <w:rPr>
          <w:rFonts w:ascii="Calibri" w:hAnsi="Calibri" w:cs="Calibri"/>
          <w:color w:val="000000"/>
          <w:sz w:val="22"/>
          <w:szCs w:val="22"/>
        </w:rPr>
        <w:t>ê</w:t>
      </w:r>
      <w:r w:rsidRPr="00DD1F8B">
        <w:rPr>
          <w:rFonts w:ascii="Helvetica" w:hAnsi="Helvetica"/>
          <w:color w:val="000000"/>
          <w:sz w:val="22"/>
          <w:szCs w:val="22"/>
        </w:rPr>
        <w:t>nio, e constituir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 xml:space="preserve"> requisito para o repasse de recursos previstos no respectivo ajuste.</w:t>
      </w:r>
    </w:p>
    <w:p w14:paraId="32FEE2B7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Calibri" w:hAnsi="Calibri" w:cs="Calibri"/>
          <w:color w:val="000000"/>
          <w:sz w:val="22"/>
          <w:szCs w:val="22"/>
        </w:rPr>
        <w:t>§</w:t>
      </w:r>
      <w:r w:rsidRPr="00DD1F8B">
        <w:rPr>
          <w:rFonts w:ascii="Helvetica" w:hAnsi="Helvetica"/>
          <w:color w:val="000000"/>
          <w:sz w:val="22"/>
          <w:szCs w:val="22"/>
        </w:rPr>
        <w:t xml:space="preserve"> 3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- Mediante despacho fundamentado do Chefe da Casa Militar, o repasse, apenas no caso da primeira parcela dos recursos previstos no respectivo ajuste, poder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 xml:space="preserve"> ocorrer independentemente do disposto no item 1 do </w:t>
      </w:r>
      <w:r w:rsidRPr="00DD1F8B">
        <w:rPr>
          <w:rFonts w:ascii="Calibri" w:hAnsi="Calibri" w:cs="Calibri"/>
          <w:color w:val="000000"/>
          <w:sz w:val="22"/>
          <w:szCs w:val="22"/>
        </w:rPr>
        <w:t>§</w:t>
      </w:r>
      <w:r w:rsidRPr="00DD1F8B">
        <w:rPr>
          <w:rFonts w:ascii="Helvetica" w:hAnsi="Helvetica"/>
          <w:color w:val="000000"/>
          <w:sz w:val="22"/>
          <w:szCs w:val="22"/>
        </w:rPr>
        <w:t xml:space="preserve"> 2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do artigo 7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66.173, de 26 de outubro de 2021.</w:t>
      </w:r>
    </w:p>
    <w:p w14:paraId="774C4F15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Calibri" w:hAnsi="Calibri" w:cs="Calibri"/>
          <w:color w:val="000000"/>
          <w:sz w:val="22"/>
          <w:szCs w:val="22"/>
        </w:rPr>
        <w:t>§</w:t>
      </w:r>
      <w:r w:rsidRPr="00DD1F8B">
        <w:rPr>
          <w:rFonts w:ascii="Helvetica" w:hAnsi="Helvetica"/>
          <w:color w:val="000000"/>
          <w:sz w:val="22"/>
          <w:szCs w:val="22"/>
        </w:rPr>
        <w:t xml:space="preserve"> 4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- A autoriza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 xml:space="preserve">o a que alude o </w:t>
      </w:r>
      <w:r w:rsidRPr="00DD1F8B">
        <w:rPr>
          <w:rFonts w:ascii="Calibri" w:hAnsi="Calibri" w:cs="Calibri"/>
          <w:color w:val="000000"/>
          <w:sz w:val="22"/>
          <w:szCs w:val="22"/>
        </w:rPr>
        <w:t>§</w:t>
      </w:r>
      <w:r w:rsidRPr="00DD1F8B">
        <w:rPr>
          <w:rFonts w:ascii="Helvetica" w:hAnsi="Helvetica"/>
          <w:color w:val="000000"/>
          <w:sz w:val="22"/>
          <w:szCs w:val="22"/>
        </w:rPr>
        <w:t xml:space="preserve"> 3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deste artigo ser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 xml:space="preserve"> precedida de declara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do Prefeito, sob as penas da lei, descrevendo sucintamente o objeto a ser executado e demonstrando o correspondente risco de dano irrepar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>vel.</w:t>
      </w:r>
    </w:p>
    <w:p w14:paraId="4582D935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lastRenderedPageBreak/>
        <w:t>Artigo 2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- Observado o disposto nos </w:t>
      </w:r>
      <w:r w:rsidRPr="00DD1F8B">
        <w:rPr>
          <w:rFonts w:ascii="Calibri" w:hAnsi="Calibri" w:cs="Calibri"/>
          <w:color w:val="000000"/>
          <w:sz w:val="22"/>
          <w:szCs w:val="22"/>
        </w:rPr>
        <w:t>§§</w:t>
      </w:r>
      <w:r w:rsidRPr="00DD1F8B">
        <w:rPr>
          <w:rFonts w:ascii="Helvetica" w:hAnsi="Helvetica"/>
          <w:color w:val="000000"/>
          <w:sz w:val="22"/>
          <w:szCs w:val="22"/>
        </w:rPr>
        <w:t xml:space="preserve"> 3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e 4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do artigo 1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deste decreto, caber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 xml:space="preserve"> </w:t>
      </w:r>
      <w:r w:rsidRPr="00DD1F8B">
        <w:rPr>
          <w:rFonts w:ascii="Calibri" w:hAnsi="Calibri" w:cs="Calibri"/>
          <w:color w:val="000000"/>
          <w:sz w:val="22"/>
          <w:szCs w:val="22"/>
        </w:rPr>
        <w:t>à</w:t>
      </w:r>
      <w:r w:rsidRPr="00DD1F8B">
        <w:rPr>
          <w:rFonts w:ascii="Helvetica" w:hAnsi="Helvetica"/>
          <w:color w:val="000000"/>
          <w:sz w:val="22"/>
          <w:szCs w:val="22"/>
        </w:rPr>
        <w:t xml:space="preserve"> Casa Militar:</w:t>
      </w:r>
    </w:p>
    <w:p w14:paraId="47D39467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DD1F8B">
        <w:rPr>
          <w:rFonts w:ascii="Helvetica" w:hAnsi="Helvetica"/>
          <w:color w:val="000000"/>
          <w:sz w:val="22"/>
          <w:szCs w:val="22"/>
        </w:rPr>
        <w:t>fazer</w:t>
      </w:r>
      <w:proofErr w:type="gramEnd"/>
      <w:r w:rsidRPr="00DD1F8B">
        <w:rPr>
          <w:rFonts w:ascii="Helvetica" w:hAnsi="Helvetica"/>
          <w:color w:val="000000"/>
          <w:sz w:val="22"/>
          <w:szCs w:val="22"/>
        </w:rPr>
        <w:t xml:space="preserve"> constar dos instrumentos de conv</w:t>
      </w:r>
      <w:r w:rsidRPr="00DD1F8B">
        <w:rPr>
          <w:rFonts w:ascii="Calibri" w:hAnsi="Calibri" w:cs="Calibri"/>
          <w:color w:val="000000"/>
          <w:sz w:val="22"/>
          <w:szCs w:val="22"/>
        </w:rPr>
        <w:t>ê</w:t>
      </w:r>
      <w:r w:rsidRPr="00DD1F8B">
        <w:rPr>
          <w:rFonts w:ascii="Helvetica" w:hAnsi="Helvetica"/>
          <w:color w:val="000000"/>
          <w:sz w:val="22"/>
          <w:szCs w:val="22"/>
        </w:rPr>
        <w:t>nio cl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>usula suspensiva, com a seguinte reda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o:</w:t>
      </w:r>
    </w:p>
    <w:p w14:paraId="1AF11E91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"CL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>USULA SUSPENSIVA"</w:t>
      </w:r>
    </w:p>
    <w:p w14:paraId="2F2E70C7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Do Requisito para o Repasse de Recursos</w:t>
      </w:r>
    </w:p>
    <w:p w14:paraId="23A93C70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O repasse de recursos para o MUNIC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 xml:space="preserve">PIO fica condicionado </w:t>
      </w:r>
      <w:r w:rsidRPr="00DD1F8B">
        <w:rPr>
          <w:rFonts w:ascii="Calibri" w:hAnsi="Calibri" w:cs="Calibri"/>
          <w:color w:val="000000"/>
          <w:sz w:val="22"/>
          <w:szCs w:val="22"/>
        </w:rPr>
        <w:t>à</w:t>
      </w:r>
      <w:r w:rsidRPr="00DD1F8B">
        <w:rPr>
          <w:rFonts w:ascii="Helvetica" w:hAnsi="Helvetica"/>
          <w:color w:val="000000"/>
          <w:sz w:val="22"/>
          <w:szCs w:val="22"/>
        </w:rPr>
        <w:t xml:space="preserve"> apresenta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da documenta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a que se referem os artigos 4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e 7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66.173, de 26 de outubro de 2021.";</w:t>
      </w:r>
    </w:p>
    <w:p w14:paraId="2E806CBB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DD1F8B">
        <w:rPr>
          <w:rFonts w:ascii="Helvetica" w:hAnsi="Helvetica"/>
          <w:color w:val="000000"/>
          <w:sz w:val="22"/>
          <w:szCs w:val="22"/>
        </w:rPr>
        <w:t>editar</w:t>
      </w:r>
      <w:proofErr w:type="gramEnd"/>
      <w:r w:rsidRPr="00DD1F8B">
        <w:rPr>
          <w:rFonts w:ascii="Helvetica" w:hAnsi="Helvetica"/>
          <w:color w:val="000000"/>
          <w:sz w:val="22"/>
          <w:szCs w:val="22"/>
        </w:rPr>
        <w:t xml:space="preserve"> normas complementares necess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>rias ao cumprimento do disposto neste decreto.</w:t>
      </w:r>
    </w:p>
    <w:p w14:paraId="0FD805D2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Artigo 3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o.</w:t>
      </w:r>
    </w:p>
    <w:p w14:paraId="6D64127E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Pal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>cio dos Bandeirantes, 19 de fevereiro de 2023.</w:t>
      </w:r>
    </w:p>
    <w:p w14:paraId="3326575F" w14:textId="77777777" w:rsidR="003D69BF" w:rsidRPr="00DD1F8B" w:rsidRDefault="003D69BF" w:rsidP="003D69B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TARC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>SIO DE FREITAS</w:t>
      </w:r>
    </w:p>
    <w:sectPr w:rsidR="003D69BF" w:rsidRPr="00DD1F8B" w:rsidSect="00DD1F8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BF"/>
    <w:rsid w:val="003D69BF"/>
    <w:rsid w:val="00B04A99"/>
    <w:rsid w:val="00C0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B219"/>
  <w15:chartTrackingRefBased/>
  <w15:docId w15:val="{1DCB9586-B02F-4034-8ABB-3C38C28C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2023-02-22T14:54:00Z</dcterms:created>
  <dcterms:modified xsi:type="dcterms:W3CDTF">2023-02-22T14:57:00Z</dcterms:modified>
</cp:coreProperties>
</file>