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5DF9" w14:textId="1933FF23" w:rsidR="00732616" w:rsidRPr="00732616" w:rsidRDefault="00732616" w:rsidP="00732616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32616">
        <w:rPr>
          <w:rFonts w:ascii="Helvetica" w:hAnsi="Helvetica" w:cs="Helvetica"/>
          <w:b/>
          <w:bCs/>
          <w:sz w:val="22"/>
          <w:szCs w:val="22"/>
        </w:rPr>
        <w:t>DECRETO Nº 66.262, DE 24 DE NOVEMBRO DE 2021</w:t>
      </w:r>
    </w:p>
    <w:p w14:paraId="0B670A46" w14:textId="77777777" w:rsidR="00732616" w:rsidRDefault="00732616" w:rsidP="00732616">
      <w:pPr>
        <w:pStyle w:val="TextosemFormatao"/>
        <w:jc w:val="both"/>
        <w:rPr>
          <w:rFonts w:ascii="Helvetica" w:hAnsi="Helvetica" w:cs="Helvetica"/>
          <w:sz w:val="22"/>
          <w:szCs w:val="22"/>
        </w:rPr>
      </w:pPr>
    </w:p>
    <w:p w14:paraId="3CBF5312" w14:textId="7ACFA7D8" w:rsidR="00732616" w:rsidRPr="00732616" w:rsidRDefault="00732616" w:rsidP="00732616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Dispõe sobre abertura de crédito suplementar ao Orçamento Fiscal na Secretaria de Orçamento e Gestão, visando ao atendimento de Despesas de Capital</w:t>
      </w:r>
    </w:p>
    <w:p w14:paraId="61694FEA" w14:textId="77777777" w:rsidR="00732616" w:rsidRDefault="00732616" w:rsidP="00732616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12E2A0B9" w14:textId="48C3D4E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JOÃO DORIA, GOVERNADOR DO ESTADO DE SÃO PAULO, no uso de suas atribuições legais, considerando o disposto na Lei nº 17.286, de 20 de agosto de 2020 e na Lei nº 17.309, de 29 de dezembro de 2020,</w:t>
      </w:r>
    </w:p>
    <w:p w14:paraId="1B3CA21D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Decreta:</w:t>
      </w:r>
    </w:p>
    <w:p w14:paraId="00240243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 xml:space="preserve">Artigo 1º - Fica aberto um crédito de R$ 93.782,00 (Noventa e três mil, setecentos e oitenta e dois reais), suplementar ao orçamento da Secretaria de Orçamento e Gestão, observando-se as classificações Institucional, Econômica, </w:t>
      </w:r>
      <w:proofErr w:type="gramStart"/>
      <w:r w:rsidRPr="00732616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732616">
        <w:rPr>
          <w:rFonts w:ascii="Helvetica" w:hAnsi="Helvetica" w:cs="Helvetica"/>
          <w:sz w:val="22"/>
          <w:szCs w:val="22"/>
        </w:rPr>
        <w:t>, conforme a Tabela 1, anexa.</w:t>
      </w:r>
    </w:p>
    <w:p w14:paraId="00778203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03C34D04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66E3C79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7E12DEF2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Palácio dos Bandeirantes, 24 de novembro de 2021</w:t>
      </w:r>
    </w:p>
    <w:p w14:paraId="34FFE6D2" w14:textId="77777777" w:rsidR="00732616" w:rsidRPr="00732616" w:rsidRDefault="00732616" w:rsidP="0098787F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732616">
        <w:rPr>
          <w:rFonts w:ascii="Helvetica" w:hAnsi="Helvetica" w:cs="Helvetica"/>
          <w:sz w:val="22"/>
          <w:szCs w:val="22"/>
        </w:rPr>
        <w:t>JOÃO DORIA</w:t>
      </w:r>
    </w:p>
    <w:p w14:paraId="7E4980F5" w14:textId="4AF174AE" w:rsidR="003C48F8" w:rsidRDefault="003C48F8" w:rsidP="0098787F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3FCCCFD0" w14:textId="77777777" w:rsidR="003C5FBA" w:rsidRPr="003C48F8" w:rsidRDefault="003C5FBA" w:rsidP="00FA31CD">
      <w:pPr>
        <w:spacing w:before="60" w:after="60" w:line="240" w:lineRule="auto"/>
        <w:ind w:firstLine="1418"/>
        <w:jc w:val="both"/>
      </w:pPr>
    </w:p>
    <w:sectPr w:rsidR="003C5FBA" w:rsidRPr="003C48F8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E81"/>
    <w:rsid w:val="001D5496"/>
    <w:rsid w:val="00326642"/>
    <w:rsid w:val="003B1DD4"/>
    <w:rsid w:val="003C48F8"/>
    <w:rsid w:val="003C5FBA"/>
    <w:rsid w:val="00425814"/>
    <w:rsid w:val="004621F0"/>
    <w:rsid w:val="0070164E"/>
    <w:rsid w:val="00714407"/>
    <w:rsid w:val="00732616"/>
    <w:rsid w:val="007E61F8"/>
    <w:rsid w:val="007F17A8"/>
    <w:rsid w:val="008209CB"/>
    <w:rsid w:val="00960A60"/>
    <w:rsid w:val="0098787F"/>
    <w:rsid w:val="00992F86"/>
    <w:rsid w:val="00C1678D"/>
    <w:rsid w:val="00CC113E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4</cp:revision>
  <dcterms:created xsi:type="dcterms:W3CDTF">2021-11-25T12:17:00Z</dcterms:created>
  <dcterms:modified xsi:type="dcterms:W3CDTF">2021-11-25T12:30:00Z</dcterms:modified>
</cp:coreProperties>
</file>