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CAA51" w14:textId="305DDBF4" w:rsidR="005F5ED0" w:rsidRPr="003D1FCB" w:rsidRDefault="005F5ED0" w:rsidP="005F5ED0">
      <w:pPr>
        <w:spacing w:beforeLines="60" w:before="144" w:afterLines="60" w:after="144" w:line="240" w:lineRule="auto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DECRETO Nº 70.7</w:t>
      </w:r>
      <w:r w:rsidR="00654FD8">
        <w:rPr>
          <w:rFonts w:ascii="Helvetica" w:hAnsi="Helvetica" w:cs="Helvetica"/>
          <w:b/>
          <w:bCs/>
          <w:sz w:val="22"/>
          <w:szCs w:val="22"/>
        </w:rPr>
        <w:t>4</w:t>
      </w:r>
      <w:r w:rsidR="00AB4FF1">
        <w:rPr>
          <w:rFonts w:ascii="Helvetica" w:hAnsi="Helvetica" w:cs="Helvetica"/>
          <w:b/>
          <w:bCs/>
          <w:sz w:val="22"/>
          <w:szCs w:val="22"/>
        </w:rPr>
        <w:t>6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, DE </w:t>
      </w:r>
      <w:r w:rsidR="00654FD8">
        <w:rPr>
          <w:rFonts w:ascii="Helvetica" w:hAnsi="Helvetica" w:cs="Helvetica"/>
          <w:b/>
          <w:bCs/>
          <w:sz w:val="22"/>
          <w:szCs w:val="22"/>
        </w:rPr>
        <w:t>2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 DE JU</w:t>
      </w:r>
      <w:r w:rsidR="00654FD8">
        <w:rPr>
          <w:rFonts w:ascii="Helvetica" w:hAnsi="Helvetica" w:cs="Helvetica"/>
          <w:b/>
          <w:bCs/>
          <w:sz w:val="22"/>
          <w:szCs w:val="22"/>
        </w:rPr>
        <w:t>L</w:t>
      </w:r>
      <w:r w:rsidRPr="003D1FCB">
        <w:rPr>
          <w:rFonts w:ascii="Helvetica" w:hAnsi="Helvetica" w:cs="Helvetica"/>
          <w:b/>
          <w:bCs/>
          <w:sz w:val="22"/>
          <w:szCs w:val="22"/>
        </w:rPr>
        <w:t>HO DE 2026</w:t>
      </w:r>
    </w:p>
    <w:p w14:paraId="131C80E4" w14:textId="7AFC1AD1" w:rsidR="00654FD8" w:rsidRDefault="001920EC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1920EC">
        <w:rPr>
          <w:rFonts w:ascii="Helvetica" w:hAnsi="Helvetica" w:cs="Helvetica"/>
          <w:sz w:val="22"/>
          <w:szCs w:val="22"/>
        </w:rPr>
        <w:t>Dispõe sobre a abertura de crédito suplementar ao Orçamento Fiscal e da Seguridade Social em Diversos Órgãos da Administração Pública, visando ao atendimento de Despesas Correntes.</w:t>
      </w:r>
    </w:p>
    <w:p w14:paraId="29503E01" w14:textId="0033583E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O GOVERNADOR DO ESTADO DE SÃO PAULO</w:t>
      </w:r>
      <w:r w:rsidRPr="003D1FCB">
        <w:rPr>
          <w:rFonts w:ascii="Helvetica" w:hAnsi="Helvetica" w:cs="Helvetica"/>
          <w:sz w:val="22"/>
          <w:szCs w:val="22"/>
        </w:rPr>
        <w:t xml:space="preserve">, </w:t>
      </w:r>
      <w:r w:rsidR="0060408C" w:rsidRPr="0060408C">
        <w:rPr>
          <w:rFonts w:ascii="Helvetica" w:hAnsi="Helvetica" w:cs="Helvetica"/>
          <w:sz w:val="22"/>
          <w:szCs w:val="22"/>
        </w:rPr>
        <w:t>no uso de suas atribuições legais, considerando o disposto na Lei nº 18.178, de 16 de julho de 2025, e na Lei nº 18.387, de 6 de janeiro de 2026</w:t>
      </w:r>
      <w:r w:rsidR="00406D8B" w:rsidRPr="00406D8B">
        <w:rPr>
          <w:rFonts w:ascii="Helvetica" w:hAnsi="Helvetica" w:cs="Helvetica"/>
          <w:sz w:val="22"/>
          <w:szCs w:val="22"/>
        </w:rPr>
        <w:t>,</w:t>
      </w:r>
    </w:p>
    <w:p w14:paraId="0667811C" w14:textId="77777777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Decreta:</w:t>
      </w:r>
    </w:p>
    <w:p w14:paraId="4BF3E593" w14:textId="77777777" w:rsidR="0060408C" w:rsidRPr="0060408C" w:rsidRDefault="0060408C" w:rsidP="0060408C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0408C">
        <w:rPr>
          <w:rFonts w:ascii="Helvetica" w:hAnsi="Helvetica" w:cs="Helvetica"/>
          <w:sz w:val="22"/>
          <w:szCs w:val="22"/>
        </w:rPr>
        <w:t>Artigo 1° - Fica aberto um crédito de R$ 67.886.300,00 (sessenta e sete milhões, oitocentos e oitenta e seis mil e trezentos reais), suplementar ao orçamento dos Diversos Órgãos da Administração Pública, observando-se as classificações Institucional, Econômica, Funcional e Programática, conforme a Tabela 1, anexa.</w:t>
      </w:r>
    </w:p>
    <w:p w14:paraId="66BB232C" w14:textId="77777777" w:rsidR="0060408C" w:rsidRPr="0060408C" w:rsidRDefault="0060408C" w:rsidP="0060408C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0408C">
        <w:rPr>
          <w:rFonts w:ascii="Helvetica" w:hAnsi="Helvetica" w:cs="Helvetica"/>
          <w:sz w:val="22"/>
          <w:szCs w:val="22"/>
        </w:rPr>
        <w:t>Artigo 2° - O crédito aberto pelo artigo anterior será coberto com recursos a que alude o inciso III, do § 1°, do artigo 43, da Lei federal nº 4.320, de 17 de março de 1964, de conformidade com a legislação discriminada na Tabela 3, anexa.</w:t>
      </w:r>
    </w:p>
    <w:p w14:paraId="344148F8" w14:textId="77777777" w:rsidR="0060408C" w:rsidRPr="0060408C" w:rsidRDefault="0060408C" w:rsidP="0060408C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0408C">
        <w:rPr>
          <w:rFonts w:ascii="Helvetica" w:hAnsi="Helvetica" w:cs="Helvetica"/>
          <w:sz w:val="22"/>
          <w:szCs w:val="22"/>
        </w:rPr>
        <w:t>Artigo 3° - Fica alterada a Programação Orçamentária da Despesa do Estado, estabelecida pelo Anexo, de que trata o artigo 8°, do Decreto nº 70.333, de 12 de janeiro de 2026, de conformidade com a Tabela 2, anexa.</w:t>
      </w:r>
    </w:p>
    <w:p w14:paraId="479920D8" w14:textId="77777777" w:rsidR="0060408C" w:rsidRPr="0060408C" w:rsidRDefault="0060408C" w:rsidP="0060408C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0408C">
        <w:rPr>
          <w:rFonts w:ascii="Helvetica" w:hAnsi="Helvetica" w:cs="Helvetica"/>
          <w:sz w:val="22"/>
          <w:szCs w:val="22"/>
        </w:rPr>
        <w:t>Artigo 4° - Este decreto entra em vigor na data de sua publicação, retroagindo seus efeitos a 23 de junho de 2026.</w:t>
      </w:r>
    </w:p>
    <w:p w14:paraId="607A58F8" w14:textId="6B78E3CA" w:rsidR="005F5ED0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sz w:val="22"/>
          <w:szCs w:val="22"/>
        </w:rPr>
        <w:t>TARCÍSIO DE FREITAS</w:t>
      </w:r>
    </w:p>
    <w:p w14:paraId="733B2325" w14:textId="7BFA20A4" w:rsidR="00406D8B" w:rsidRPr="00406D8B" w:rsidRDefault="00406D8B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i/>
          <w:iCs/>
          <w:sz w:val="22"/>
          <w:szCs w:val="22"/>
        </w:rPr>
      </w:pPr>
      <w:r w:rsidRPr="00406D8B">
        <w:rPr>
          <w:rFonts w:ascii="Helvetica" w:hAnsi="Helvetica" w:cs="Helvetica"/>
          <w:i/>
          <w:iCs/>
          <w:sz w:val="22"/>
          <w:szCs w:val="22"/>
        </w:rPr>
        <w:t>(TABELAS PUBLICADAS)</w:t>
      </w:r>
    </w:p>
    <w:sectPr w:rsidR="00406D8B" w:rsidRPr="00406D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ED0"/>
    <w:rsid w:val="000D3D73"/>
    <w:rsid w:val="001633B0"/>
    <w:rsid w:val="001920EC"/>
    <w:rsid w:val="001A3924"/>
    <w:rsid w:val="00263EFF"/>
    <w:rsid w:val="002D371A"/>
    <w:rsid w:val="003640F6"/>
    <w:rsid w:val="003F4101"/>
    <w:rsid w:val="00406D8B"/>
    <w:rsid w:val="004E0600"/>
    <w:rsid w:val="005B1E9A"/>
    <w:rsid w:val="005F5ED0"/>
    <w:rsid w:val="0060408C"/>
    <w:rsid w:val="00654FD8"/>
    <w:rsid w:val="006F3635"/>
    <w:rsid w:val="007E77C1"/>
    <w:rsid w:val="00893556"/>
    <w:rsid w:val="008B2EA3"/>
    <w:rsid w:val="008C63BA"/>
    <w:rsid w:val="009A39CE"/>
    <w:rsid w:val="00A512A0"/>
    <w:rsid w:val="00AB4FF1"/>
    <w:rsid w:val="00C70BA3"/>
    <w:rsid w:val="00D47115"/>
    <w:rsid w:val="00DE19FD"/>
    <w:rsid w:val="00E70CFD"/>
    <w:rsid w:val="00EF27EF"/>
    <w:rsid w:val="00FC53E0"/>
    <w:rsid w:val="00FC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ED5CDE"/>
  <w15:chartTrackingRefBased/>
  <w15:docId w15:val="{F89C1F13-60BA-49A4-8CB4-5A71B0F30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ED0"/>
  </w:style>
  <w:style w:type="paragraph" w:styleId="Heading1">
    <w:name w:val="heading 1"/>
    <w:basedOn w:val="Normal"/>
    <w:next w:val="Normal"/>
    <w:link w:val="Heading1Char"/>
    <w:uiPriority w:val="9"/>
    <w:qFormat/>
    <w:rsid w:val="005F5E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5E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5E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5E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5E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5E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5E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5E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5E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5E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5E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5E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5E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5E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5E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5E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5E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5E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5E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5E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5E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5E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5E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5E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5E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5E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E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E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5E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159A4ED852032468E939567E51C8159" ma:contentTypeVersion="16" ma:contentTypeDescription="Crie um novo documento." ma:contentTypeScope="" ma:versionID="c95676af69b76fcd2e24c4df0ec1fd37">
  <xsd:schema xmlns:xsd="http://www.w3.org/2001/XMLSchema" xmlns:xs="http://www.w3.org/2001/XMLSchema" xmlns:p="http://schemas.microsoft.com/office/2006/metadata/properties" xmlns:ns2="cc81c7ab-c184-42bb-b3c7-dfc1f8e526bc" xmlns:ns3="988f8c9b-9f3d-4b97-a6b2-142ad7cff99e" targetNamespace="http://schemas.microsoft.com/office/2006/metadata/properties" ma:root="true" ma:fieldsID="93d6bfb791d890a1813ee8ad40a46a36" ns2:_="" ns3:_="">
    <xsd:import namespace="cc81c7ab-c184-42bb-b3c7-dfc1f8e526bc"/>
    <xsd:import namespace="988f8c9b-9f3d-4b97-a6b2-142ad7cff9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1c7ab-c184-42bb-b3c7-dfc1f8e526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f8c9b-9f3d-4b97-a6b2-142ad7cff9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2d173ad-6bef-4063-94ec-f59b8f88b7f3}" ma:internalName="TaxCatchAll" ma:showField="CatchAllData" ma:web="988f8c9b-9f3d-4b97-a6b2-142ad7cff9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81c7ab-c184-42bb-b3c7-dfc1f8e526bc">
      <Terms xmlns="http://schemas.microsoft.com/office/infopath/2007/PartnerControls"/>
    </lcf76f155ced4ddcb4097134ff3c332f>
    <TaxCatchAll xmlns="988f8c9b-9f3d-4b97-a6b2-142ad7cff99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772172-A950-4C2F-B3C9-457519D57F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81c7ab-c184-42bb-b3c7-dfc1f8e526bc"/>
    <ds:schemaRef ds:uri="988f8c9b-9f3d-4b97-a6b2-142ad7cff9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FE11CA-975C-4186-9A40-01A697D6BDFF}">
  <ds:schemaRefs>
    <ds:schemaRef ds:uri="http://schemas.microsoft.com/office/2006/metadata/properties"/>
    <ds:schemaRef ds:uri="http://schemas.microsoft.com/office/infopath/2007/PartnerControls"/>
    <ds:schemaRef ds:uri="cc81c7ab-c184-42bb-b3c7-dfc1f8e526bc"/>
    <ds:schemaRef ds:uri="988f8c9b-9f3d-4b97-a6b2-142ad7cff99e"/>
  </ds:schemaRefs>
</ds:datastoreItem>
</file>

<file path=customXml/itemProps3.xml><?xml version="1.0" encoding="utf-8"?>
<ds:datastoreItem xmlns:ds="http://schemas.openxmlformats.org/officeDocument/2006/customXml" ds:itemID="{0AC3578B-992D-47F3-8BF5-94CBB5AA1F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Raquel Nader</cp:lastModifiedBy>
  <cp:revision>5</cp:revision>
  <dcterms:created xsi:type="dcterms:W3CDTF">2026-07-03T19:56:00Z</dcterms:created>
  <dcterms:modified xsi:type="dcterms:W3CDTF">2026-07-03T22:22:00Z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0x0101004159A4ED852032468E939567E51C8159</vt:lpwstr>
  </property>
  <property fmtid="{D5CDD505-2E9C-101B-9397-08002B2CF9AE}" pid="3" name="MediaServiceImageTags">
    <vt:lpwstr/>
  </property>
</Properties>
</file>