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8A7C" w14:textId="77777777" w:rsidR="009F3CF5" w:rsidRPr="00C22F24" w:rsidRDefault="009F3CF5" w:rsidP="00C22F2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2F2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22F24">
        <w:rPr>
          <w:rFonts w:ascii="Calibri" w:hAnsi="Calibri" w:cs="Calibri"/>
          <w:b/>
          <w:bCs/>
          <w:sz w:val="22"/>
          <w:szCs w:val="22"/>
        </w:rPr>
        <w:t>º</w:t>
      </w:r>
      <w:r w:rsidRPr="00C22F24">
        <w:rPr>
          <w:rFonts w:ascii="Helvetica" w:hAnsi="Helvetica" w:cs="Courier New"/>
          <w:b/>
          <w:bCs/>
          <w:sz w:val="22"/>
          <w:szCs w:val="22"/>
        </w:rPr>
        <w:t xml:space="preserve"> 67.050, DE 16 DE AGOSTO DE 2022</w:t>
      </w:r>
    </w:p>
    <w:p w14:paraId="219A9143" w14:textId="77777777" w:rsidR="009F3CF5" w:rsidRPr="0063105E" w:rsidRDefault="009F3CF5" w:rsidP="00C22F2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Introduz altera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no Regulamento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</w:t>
      </w:r>
      <w:r w:rsidRPr="0063105E">
        <w:rPr>
          <w:rFonts w:ascii="Calibri" w:hAnsi="Calibri" w:cs="Calibri"/>
          <w:sz w:val="22"/>
          <w:szCs w:val="22"/>
        </w:rPr>
        <w:t>–</w:t>
      </w:r>
      <w:r w:rsidRPr="0063105E">
        <w:rPr>
          <w:rFonts w:ascii="Helvetica" w:hAnsi="Helvetica" w:cs="Courier New"/>
          <w:sz w:val="22"/>
          <w:szCs w:val="22"/>
        </w:rPr>
        <w:t xml:space="preserve"> RICMS</w:t>
      </w:r>
    </w:p>
    <w:p w14:paraId="41C3857E" w14:textId="0C88E8B5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C22F24" w:rsidRPr="0063105E">
        <w:rPr>
          <w:rFonts w:ascii="Helvetica" w:hAnsi="Helvetica" w:cs="Courier New"/>
          <w:sz w:val="22"/>
          <w:szCs w:val="22"/>
        </w:rPr>
        <w:t>GOVERNADOR DO ESTADO DE S</w:t>
      </w:r>
      <w:r w:rsidR="00C22F24" w:rsidRPr="0063105E">
        <w:rPr>
          <w:rFonts w:ascii="Calibri" w:hAnsi="Calibri" w:cs="Calibri"/>
          <w:sz w:val="22"/>
          <w:szCs w:val="22"/>
        </w:rPr>
        <w:t>Ã</w:t>
      </w:r>
      <w:r w:rsidR="00C22F24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 e tendo em vista o disposto no Ajuste SINIEF 02/18, de 3 de abril de 2018,</w:t>
      </w:r>
    </w:p>
    <w:p w14:paraId="04E4F790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5EF9F90C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Os dispositivos adiante indicados do Regulamento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- RICMS, aprovado pelo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45.490, de 30 de novembro de 2000, passam a vigorar com a seguinte reda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o:</w:t>
      </w:r>
    </w:p>
    <w:p w14:paraId="36D421DE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a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denomina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da Se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I do Cap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tulo III do T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tulo II do Livro II:</w:t>
      </w:r>
    </w:p>
    <w:p w14:paraId="032419B1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SE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I - DA MERCADORIA EM DEMONSTRA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OU MOSTRU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</w:t>
      </w:r>
      <w:r w:rsidRPr="0063105E">
        <w:rPr>
          <w:rFonts w:ascii="Arial" w:hAnsi="Arial" w:cs="Arial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 (NR)</w:t>
      </w:r>
    </w:p>
    <w:p w14:paraId="1AFA5F30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do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 319: </w:t>
      </w:r>
    </w:p>
    <w:p w14:paraId="12227DA6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a) o </w:t>
      </w: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caput</w:t>
      </w:r>
      <w:r w:rsidRPr="0063105E">
        <w:rPr>
          <w:rFonts w:ascii="Arial" w:hAnsi="Arial" w:cs="Arial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:</w:t>
      </w:r>
    </w:p>
    <w:p w14:paraId="503AFF2D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Artigo 319 - O lan</w:t>
      </w:r>
      <w:r w:rsidRPr="0063105E">
        <w:rPr>
          <w:rFonts w:ascii="Arial" w:hAnsi="Arial" w:cs="Arial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do imposto incidente na sa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de mercadoria remetida para demonstra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o, inclusive com destino a consumidor ou usu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rio final, fica suspenso, devendo ser efetivado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no momento em que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ocorrer a transmiss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de sua propriedade (Lei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6.374/89, art. 59).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 (NR)</w:t>
      </w:r>
    </w:p>
    <w:p w14:paraId="025C5232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b) 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3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>:</w:t>
      </w:r>
    </w:p>
    <w:p w14:paraId="2AC9EA68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“§</w:t>
      </w:r>
      <w:r w:rsidRPr="0063105E">
        <w:rPr>
          <w:rFonts w:ascii="Helvetica" w:hAnsi="Helvetica" w:cs="Courier New"/>
          <w:sz w:val="22"/>
          <w:szCs w:val="22"/>
        </w:rPr>
        <w:t xml:space="preserve"> 3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Decorrido o prazo de que trata o </w:t>
      </w:r>
      <w:r w:rsidRPr="0063105E">
        <w:rPr>
          <w:rFonts w:ascii="Arial" w:hAnsi="Arial" w:cs="Arial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sem que ocorra a transmiss</w:t>
      </w:r>
      <w:r w:rsidRPr="0063105E">
        <w:rPr>
          <w:rFonts w:ascii="Arial" w:hAnsi="Arial" w:cs="Arial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da propriedade ou o retorno da mercadoria,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exigido o imposto devido por ocasi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da sa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da, sujeitando-se o recolhimento espont</w:t>
      </w:r>
      <w:r w:rsidRPr="0063105E">
        <w:rPr>
          <w:rFonts w:ascii="Calibri" w:hAnsi="Calibri" w:cs="Calibri"/>
          <w:sz w:val="22"/>
          <w:szCs w:val="22"/>
        </w:rPr>
        <w:t>â</w:t>
      </w:r>
      <w:r w:rsidRPr="0063105E">
        <w:rPr>
          <w:rFonts w:ascii="Helvetica" w:hAnsi="Helvetica" w:cs="Courier New"/>
          <w:sz w:val="22"/>
          <w:szCs w:val="22"/>
        </w:rPr>
        <w:t xml:space="preserve">neo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atualiza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monet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e aos acr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scimos legais.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 (NR)</w:t>
      </w:r>
    </w:p>
    <w:p w14:paraId="1F327200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III - a denomina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da Subse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II da Se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I do Cap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tulo III do T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tulo II do Livro II:</w:t>
      </w:r>
    </w:p>
    <w:p w14:paraId="6D4C28CA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SUBSE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II - DAS OBRIGA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DOS ESTABELECIMENTOS NAS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A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MERCADORIA EM DEMONSTRA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OU MOSTRU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 (NR)</w:t>
      </w:r>
    </w:p>
    <w:p w14:paraId="1DC5AF77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 325:</w:t>
      </w:r>
    </w:p>
    <w:p w14:paraId="43E9393A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Artigo 325 - O disposto nesta se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 xml:space="preserve">o aplica-se, no que couber, </w:t>
      </w:r>
      <w:r w:rsidRPr="0063105E">
        <w:rPr>
          <w:rFonts w:ascii="Arial" w:hAnsi="Arial" w:cs="Arial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>s opera</w:t>
      </w:r>
      <w:r w:rsidRPr="0063105E">
        <w:rPr>
          <w:rFonts w:ascii="Arial" w:hAnsi="Arial" w:cs="Arial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Arial" w:hAnsi="Arial" w:cs="Arial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demonstra</w:t>
      </w:r>
      <w:r w:rsidRPr="0063105E">
        <w:rPr>
          <w:rFonts w:ascii="Arial" w:hAnsi="Arial" w:cs="Arial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ou mostru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de mercadorias isentas ou n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 xml:space="preserve">o tributadas bem como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>quelas efetuadas por contribuintes optantes do Regime Especial Unificado de Arrecada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Tributos e Contribui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devidos pelas Microempresas e Empresas de Pequeno Porte -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Simples Nacional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 (NR)</w:t>
      </w:r>
    </w:p>
    <w:p w14:paraId="65454D78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Ficam acrescentados ao Regulamento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- RICMS, aprovado pelo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45.490, de 30 de novembro de 2000, os dispositivos adiante indicados, com a seguinte reda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o:</w:t>
      </w:r>
    </w:p>
    <w:p w14:paraId="2EB9E7E9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ao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 319, os </w:t>
      </w:r>
      <w:r w:rsidRPr="0063105E">
        <w:rPr>
          <w:rFonts w:ascii="Calibri" w:hAnsi="Calibri" w:cs="Calibri"/>
          <w:sz w:val="22"/>
          <w:szCs w:val="22"/>
        </w:rPr>
        <w:t>§§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a 6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: </w:t>
      </w:r>
    </w:p>
    <w:p w14:paraId="2D029E07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“§</w:t>
      </w:r>
      <w:r w:rsidRPr="0063105E">
        <w:rPr>
          <w:rFonts w:ascii="Helvetica" w:hAnsi="Helvetica" w:cs="Courier New"/>
          <w:sz w:val="22"/>
          <w:szCs w:val="22"/>
        </w:rPr>
        <w:t xml:space="preserve"> 4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O disposto no </w:t>
      </w: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caput</w:t>
      </w:r>
      <w:r w:rsidRPr="0063105E">
        <w:rPr>
          <w:rFonts w:ascii="Arial" w:hAnsi="Arial" w:cs="Arial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 xml:space="preserve"> abrange, inclusive, o imposto correspondente </w:t>
      </w:r>
      <w:r w:rsidRPr="0063105E">
        <w:rPr>
          <w:rFonts w:ascii="Arial" w:hAnsi="Arial" w:cs="Arial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diferen</w:t>
      </w:r>
      <w:r w:rsidRPr="0063105E">
        <w:rPr>
          <w:rFonts w:ascii="Arial" w:hAnsi="Arial" w:cs="Arial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entre a al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quota interna do Estado de destino e a al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quota interestadual, quando se tratar de sa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destinada a consumidor ou usu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final localizado em outro Estado.</w:t>
      </w:r>
    </w:p>
    <w:p w14:paraId="587537DA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5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Para fins do disposto neste artigo, considera-se demonstra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a opera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pela qual o contribuinte remete mercadorias a terceiros, em quantidade necess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para se conhecer o produto.</w:t>
      </w:r>
    </w:p>
    <w:p w14:paraId="23EC80B6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6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Relativamente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>s remessas de mercadorias destinadas a demonstra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o, dever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ser observados, ainda, os procedimentos previstos em disciplina estabelecida pela Secretaria da Fazenda e Planejamento.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;</w:t>
      </w:r>
    </w:p>
    <w:p w14:paraId="431289C7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 319-A: </w:t>
      </w:r>
    </w:p>
    <w:p w14:paraId="393C71F5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Arial" w:hAnsi="Arial" w:cs="Arial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Artigo 319-A - O lan</w:t>
      </w:r>
      <w:r w:rsidRPr="0063105E">
        <w:rPr>
          <w:rFonts w:ascii="Arial" w:hAnsi="Arial" w:cs="Arial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do imposto incidente na sa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de mercadoria remetida para mostru</w:t>
      </w:r>
      <w:r w:rsidRPr="0063105E">
        <w:rPr>
          <w:rFonts w:ascii="Arial" w:hAnsi="Arial" w:cs="Arial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fica suspenso, condicionado ao seu retorno ao estabelecimento de origem em at</w:t>
      </w:r>
      <w:r w:rsidRPr="0063105E">
        <w:rPr>
          <w:rFonts w:ascii="Arial" w:hAnsi="Arial" w:cs="Arial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 xml:space="preserve"> 180 (cento e oitenta) dias, contados da data da sa</w:t>
      </w:r>
      <w:r w:rsidRPr="0063105E">
        <w:rPr>
          <w:rFonts w:ascii="Arial" w:hAnsi="Arial" w:cs="Arial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(Lei n</w:t>
      </w:r>
      <w:r w:rsidRPr="0063105E">
        <w:rPr>
          <w:rFonts w:ascii="Arial" w:hAnsi="Arial" w:cs="Arial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6.374/89, art. 59). </w:t>
      </w:r>
    </w:p>
    <w:p w14:paraId="5EEC9599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O disposto no </w:t>
      </w:r>
      <w:r w:rsidRPr="0063105E">
        <w:rPr>
          <w:rFonts w:ascii="Calibri" w:hAnsi="Calibri" w:cs="Calibri"/>
          <w:sz w:val="22"/>
          <w:szCs w:val="22"/>
        </w:rPr>
        <w:t>“</w:t>
      </w:r>
      <w:r w:rsidRPr="0063105E">
        <w:rPr>
          <w:rFonts w:ascii="Helvetica" w:hAnsi="Helvetica" w:cs="Courier New"/>
          <w:sz w:val="22"/>
          <w:szCs w:val="22"/>
        </w:rPr>
        <w:t>caput</w:t>
      </w:r>
      <w:r w:rsidRPr="0063105E">
        <w:rPr>
          <w:rFonts w:ascii="Calibri" w:hAnsi="Calibri" w:cs="Calibri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 xml:space="preserve"> abrange, inclusive, o imposto correspondente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diferen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 entre a al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quota interna do Estado de destino e a al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quota interestadual, quando se tratar de sa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da destinada a consumidor ou usu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final localizado em outro Estado.</w:t>
      </w:r>
    </w:p>
    <w:p w14:paraId="3534075E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2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Para fins do disposto neste artigo, considera-se:</w:t>
      </w:r>
    </w:p>
    <w:p w14:paraId="280B737F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1. mostru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rio, a amostra de mercadoria formada por pe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 xml:space="preserve">as 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nicas, ainda que o produto seja composto por mais de uma unidade com caracter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sticas id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nticas;</w:t>
      </w:r>
    </w:p>
    <w:p w14:paraId="5A5A9A83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2. opera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com mostru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rio, a remessa de amostra de mercadoria com valor comercial a empregado ou representante, com o objetivo de estes apresentarem o produto aos seus potenciais clientes.</w:t>
      </w:r>
    </w:p>
    <w:p w14:paraId="60E68973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3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Relativamente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>s remessas de mercadorias destinadas a mostru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rio, dever</w:t>
      </w:r>
      <w:r w:rsidRPr="0063105E">
        <w:rPr>
          <w:rFonts w:ascii="Calibri" w:hAnsi="Calibri" w:cs="Calibri"/>
          <w:sz w:val="22"/>
          <w:szCs w:val="22"/>
        </w:rPr>
        <w:t>ã</w:t>
      </w:r>
      <w:r w:rsidRPr="0063105E">
        <w:rPr>
          <w:rFonts w:ascii="Helvetica" w:hAnsi="Helvetica" w:cs="Courier New"/>
          <w:sz w:val="22"/>
          <w:szCs w:val="22"/>
        </w:rPr>
        <w:t>o ser observados os procedimentos previstos em disciplina estabelecida pela Secretaria da Fazenda e Planejamento.</w:t>
      </w:r>
      <w:r w:rsidRPr="0063105E">
        <w:rPr>
          <w:rFonts w:ascii="Arial" w:hAnsi="Arial" w:cs="Arial"/>
          <w:sz w:val="22"/>
          <w:szCs w:val="22"/>
        </w:rPr>
        <w:t>”</w:t>
      </w:r>
      <w:r w:rsidRPr="0063105E">
        <w:rPr>
          <w:rFonts w:ascii="Helvetica" w:hAnsi="Helvetica" w:cs="Courier New"/>
          <w:sz w:val="22"/>
          <w:szCs w:val="22"/>
        </w:rPr>
        <w:t>.</w:t>
      </w:r>
    </w:p>
    <w:p w14:paraId="0733F645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Ficam revogados os dispositivos adiante indicados do Regulamento do Imposto sobre Opera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 xml:space="preserve">es Relativas </w:t>
      </w:r>
      <w:r w:rsidRPr="0063105E">
        <w:rPr>
          <w:rFonts w:ascii="Calibri" w:hAnsi="Calibri" w:cs="Calibri"/>
          <w:sz w:val="22"/>
          <w:szCs w:val="22"/>
        </w:rPr>
        <w:t>à</w:t>
      </w:r>
      <w:r w:rsidRPr="0063105E">
        <w:rPr>
          <w:rFonts w:ascii="Helvetica" w:hAnsi="Helvetica" w:cs="Courier New"/>
          <w:sz w:val="22"/>
          <w:szCs w:val="22"/>
        </w:rPr>
        <w:t xml:space="preserve"> Circula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Mercadorias e sobre Presta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de Servi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- RICMS, aprovado pelo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6F7B6159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os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artigos 129-B e 129-C;</w:t>
      </w:r>
    </w:p>
    <w:p w14:paraId="6B527A95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os</w:t>
      </w:r>
      <w:proofErr w:type="gramEnd"/>
      <w:r w:rsidRPr="0063105E">
        <w:rPr>
          <w:rFonts w:ascii="Helvetica" w:hAnsi="Helvetica" w:cs="Courier New"/>
          <w:sz w:val="22"/>
          <w:szCs w:val="22"/>
        </w:rPr>
        <w:t xml:space="preserve"> artigos 320 a 324.</w:t>
      </w:r>
    </w:p>
    <w:p w14:paraId="56358BA8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5F3B8AAA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0A438569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39B9A2E1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OF</w:t>
      </w:r>
      <w:r w:rsidRPr="0063105E">
        <w:rPr>
          <w:rFonts w:ascii="Calibri" w:hAnsi="Calibri" w:cs="Calibri"/>
          <w:sz w:val="22"/>
          <w:szCs w:val="22"/>
        </w:rPr>
        <w:t>Í</w:t>
      </w:r>
      <w:r w:rsidRPr="0063105E">
        <w:rPr>
          <w:rFonts w:ascii="Helvetica" w:hAnsi="Helvetica" w:cs="Courier New"/>
          <w:sz w:val="22"/>
          <w:szCs w:val="22"/>
        </w:rPr>
        <w:t>CIO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342/2022 </w:t>
      </w:r>
      <w:r w:rsidRPr="0063105E">
        <w:rPr>
          <w:rFonts w:ascii="Calibri" w:hAnsi="Calibri" w:cs="Calibri"/>
          <w:sz w:val="22"/>
          <w:szCs w:val="22"/>
        </w:rPr>
        <w:t>–</w:t>
      </w:r>
      <w:r w:rsidRPr="0063105E">
        <w:rPr>
          <w:rFonts w:ascii="Helvetica" w:hAnsi="Helvetica" w:cs="Courier New"/>
          <w:sz w:val="22"/>
          <w:szCs w:val="22"/>
        </w:rPr>
        <w:t xml:space="preserve"> GS/SRE</w:t>
      </w:r>
    </w:p>
    <w:p w14:paraId="21AA70E6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Senhor Governador,</w:t>
      </w:r>
    </w:p>
    <w:p w14:paraId="22B9F542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lastRenderedPageBreak/>
        <w:t>Tenho a honra de encaminhar a Vossa Excel</w:t>
      </w:r>
      <w:r w:rsidRPr="0063105E">
        <w:rPr>
          <w:rFonts w:ascii="Calibri" w:hAnsi="Calibri" w:cs="Calibri"/>
          <w:sz w:val="22"/>
          <w:szCs w:val="22"/>
        </w:rPr>
        <w:t>ê</w:t>
      </w:r>
      <w:r w:rsidRPr="0063105E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no Regulamento do ICMS, aprovado pelo Decreto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302A650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 minuta visa implementar, na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paulista, disposi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previstas no Ajuste SINIEF 02/18, de 3 de abril de 2018, no que se refere a remessas de mercadorias destinadas a demonstra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e mostru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rio.</w:t>
      </w:r>
    </w:p>
    <w:p w14:paraId="27B333E4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Com essas justificativas e propondo a edi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20DA69BA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Felipe Scudeler Salto</w:t>
      </w:r>
    </w:p>
    <w:p w14:paraId="7616CB60" w14:textId="77777777" w:rsidR="009F3CF5" w:rsidRPr="0063105E" w:rsidRDefault="009F3CF5" w:rsidP="009F3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Secret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rio da Fazenda e Planejamento</w:t>
      </w:r>
    </w:p>
    <w:sectPr w:rsidR="009F3CF5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F5"/>
    <w:rsid w:val="006A48FF"/>
    <w:rsid w:val="009F3CF5"/>
    <w:rsid w:val="00C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54AA"/>
  <w15:chartTrackingRefBased/>
  <w15:docId w15:val="{90142324-4D0C-4009-9539-B594A985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F3C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F3C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2022-08-17T13:52:00Z</dcterms:created>
  <dcterms:modified xsi:type="dcterms:W3CDTF">2022-08-17T13:53:00Z</dcterms:modified>
</cp:coreProperties>
</file>