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9AC" w:rsidRPr="00DD767F" w:rsidRDefault="005549AC" w:rsidP="00DD767F">
      <w:pPr>
        <w:autoSpaceDE w:val="0"/>
        <w:autoSpaceDN w:val="0"/>
        <w:adjustRightInd w:val="0"/>
        <w:spacing w:beforeLines="60" w:before="144" w:afterLines="60" w:after="144" w:line="240" w:lineRule="auto"/>
        <w:ind w:firstLine="1418"/>
        <w:jc w:val="center"/>
        <w:rPr>
          <w:rFonts w:cs="Courier New"/>
          <w:b/>
          <w:color w:val="000000"/>
          <w:sz w:val="22"/>
        </w:rPr>
      </w:pPr>
      <w:r w:rsidRPr="00DD767F">
        <w:rPr>
          <w:rFonts w:cs="Courier New"/>
          <w:b/>
          <w:color w:val="000000"/>
          <w:sz w:val="22"/>
        </w:rPr>
        <w:t>DECRETO Nº 64.686, DE 19 DE DEZEMBRO DE 2019</w:t>
      </w:r>
    </w:p>
    <w:p w:rsidR="005549AC" w:rsidRPr="005549AC" w:rsidRDefault="005549AC" w:rsidP="00DD767F">
      <w:pPr>
        <w:autoSpaceDE w:val="0"/>
        <w:autoSpaceDN w:val="0"/>
        <w:adjustRightInd w:val="0"/>
        <w:spacing w:beforeLines="60" w:before="144" w:afterLines="60" w:after="144" w:line="240" w:lineRule="auto"/>
        <w:ind w:left="3686"/>
        <w:jc w:val="both"/>
        <w:rPr>
          <w:rFonts w:cs="Courier New"/>
          <w:color w:val="000000"/>
          <w:sz w:val="22"/>
        </w:rPr>
      </w:pPr>
      <w:r w:rsidRPr="005549AC">
        <w:rPr>
          <w:rFonts w:cs="Courier New"/>
          <w:color w:val="000000"/>
          <w:sz w:val="22"/>
        </w:rPr>
        <w:t>Altera o Anexo I a que se refere o artigo 3º do Decreto nº 63.611, de 31 de julho de 2018</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JOÃO DORIA, </w:t>
      </w:r>
      <w:r w:rsidR="00DD767F" w:rsidRPr="005549AC">
        <w:rPr>
          <w:rFonts w:cs="Courier New"/>
          <w:color w:val="000000"/>
          <w:sz w:val="22"/>
        </w:rPr>
        <w:t>GOVERNADOR DO ESTADO DE SÃO PAULO</w:t>
      </w:r>
      <w:r w:rsidRPr="005549AC">
        <w:rPr>
          <w:rFonts w:cs="Courier New"/>
          <w:color w:val="000000"/>
          <w:sz w:val="22"/>
        </w:rPr>
        <w:t xml:space="preserve">, no uso de suas atribuições legais, </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Decreta: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Artigo 1º - O Anexo I a que se refere o artigo 3º do Decreto nº 63.611, de 31 de julho de 2018, passa a vigorar na conformidade do Anexo que faz parte integrante deste decreto.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Artigo 2º - Este decreto entra em vigor na data de sua publicação.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Palácio dos Bandeirantes, 19 de dezembro de 2019</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JOÃO DORIA</w:t>
      </w:r>
    </w:p>
    <w:p w:rsidR="005549AC" w:rsidRPr="005549AC" w:rsidRDefault="005549AC" w:rsidP="00DD767F">
      <w:pPr>
        <w:autoSpaceDE w:val="0"/>
        <w:autoSpaceDN w:val="0"/>
        <w:adjustRightInd w:val="0"/>
        <w:spacing w:beforeLines="60" w:before="144" w:afterLines="60" w:after="144" w:line="240" w:lineRule="auto"/>
        <w:jc w:val="center"/>
        <w:rPr>
          <w:rFonts w:cs="Courier New"/>
          <w:color w:val="000000"/>
          <w:sz w:val="22"/>
        </w:rPr>
      </w:pPr>
      <w:r w:rsidRPr="005549AC">
        <w:rPr>
          <w:rFonts w:cs="Courier New"/>
          <w:color w:val="000000"/>
          <w:sz w:val="22"/>
        </w:rPr>
        <w:t>Anexo I</w:t>
      </w:r>
    </w:p>
    <w:p w:rsidR="005549AC" w:rsidRPr="005549AC" w:rsidRDefault="005549AC" w:rsidP="00DD767F">
      <w:pPr>
        <w:autoSpaceDE w:val="0"/>
        <w:autoSpaceDN w:val="0"/>
        <w:adjustRightInd w:val="0"/>
        <w:spacing w:beforeLines="60" w:before="144" w:afterLines="60" w:after="144" w:line="240" w:lineRule="auto"/>
        <w:jc w:val="center"/>
        <w:rPr>
          <w:rFonts w:cs="Courier New"/>
          <w:color w:val="000000"/>
          <w:sz w:val="22"/>
        </w:rPr>
      </w:pPr>
      <w:proofErr w:type="gramStart"/>
      <w:r w:rsidRPr="005549AC">
        <w:rPr>
          <w:rFonts w:cs="Courier New"/>
          <w:color w:val="000000"/>
          <w:sz w:val="22"/>
        </w:rPr>
        <w:t>a</w:t>
      </w:r>
      <w:proofErr w:type="gramEnd"/>
      <w:r w:rsidRPr="005549AC">
        <w:rPr>
          <w:rFonts w:cs="Courier New"/>
          <w:color w:val="000000"/>
          <w:sz w:val="22"/>
        </w:rPr>
        <w:t xml:space="preserve"> que se refere o artigo 3º do</w:t>
      </w:r>
    </w:p>
    <w:p w:rsidR="005549AC" w:rsidRPr="005549AC" w:rsidRDefault="005549AC" w:rsidP="00DD767F">
      <w:pPr>
        <w:autoSpaceDE w:val="0"/>
        <w:autoSpaceDN w:val="0"/>
        <w:adjustRightInd w:val="0"/>
        <w:spacing w:beforeLines="60" w:before="144" w:afterLines="60" w:after="144" w:line="240" w:lineRule="auto"/>
        <w:jc w:val="center"/>
        <w:rPr>
          <w:rFonts w:cs="Courier New"/>
          <w:color w:val="000000"/>
          <w:sz w:val="22"/>
        </w:rPr>
      </w:pPr>
      <w:r w:rsidRPr="005549AC">
        <w:rPr>
          <w:rFonts w:cs="Courier New"/>
          <w:color w:val="000000"/>
          <w:sz w:val="22"/>
        </w:rPr>
        <w:t>Decreto nº 63.611, de 31 de julho de 2018</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TERMO DE FOMENTO/COLABORAÇÃO QUE ENTRE SI CELEBRAM O ESTADO DE SÃO PAULO, POR INTERMÉDIO DA SECRETARIA DE DESENVOLVIMENTO SOCIAL, E A [ORGANIZAÇÃO DA SOCIEDADE CIVIL], OBJETIVANDO A EXECUÇÃO DE [OBJETO DA PARCERIA], COM RECURSOS DO FUNDO ESTADUAL DOS DIREITOS DA CRIANÇA E DO ADOLESCENTE</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O ESTADO DE SÃO PAULO, por sua SECRETARIA DE DESENVOLVIMENTO SOCIAL, com sede na Rua Bela Cintra, nº 1032, Cerqueira César, São Paulo, SP, inscrita no CNPJ/MF sob nº 69.122.893/0001-44, representada neste ato, por seu titular          ,portador da cédula de identidade RG nº             e inscrito no CPF/MF sob nº           , devidamente autorizado na forma do         , publicado na edição de            do Diário Oficial do Estado, doravante ESTADO, e [ORGANIZAÇÃO DA SOCIEDADE CIVIL], com sede       , inscrita no CNPJ/MF sob nº                       , representada neste ato, por seu                               , portador da cédula de identidade RG nº            e inscrito no CPF/MF sob nº    , doravante OSC, com fundamento no que dispõem a Lei federal nº 13.019, de 31 de julho de 2014, e o Decreto nº 61.981, de 20 de maio de 2016, e suas alterações, resolvem firmar o presente Termo de Fomento, que será regido pelas cláusulas e condições que seguem:</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CLÁUSULA PRIMEIRA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Do Objeto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O presente Termo de Fomento/Colaboração decorrente de chamamento público nº                                       </w:t>
      </w:r>
      <w:proofErr w:type="gramStart"/>
      <w:r w:rsidRPr="005549AC">
        <w:rPr>
          <w:rFonts w:cs="Courier New"/>
          <w:color w:val="000000"/>
          <w:sz w:val="22"/>
        </w:rPr>
        <w:t xml:space="preserve">  ,</w:t>
      </w:r>
      <w:proofErr w:type="gramEnd"/>
      <w:r w:rsidRPr="005549AC">
        <w:rPr>
          <w:rFonts w:cs="Courier New"/>
          <w:color w:val="000000"/>
          <w:sz w:val="22"/>
        </w:rPr>
        <w:t xml:space="preserve"> tem por objeto a execução do projeto, com emprego de recursos captados pelo Fundo Estadual dos Direitos da Criança e do Adolescente, consoante o plano de trabalho, parte integrante indissociável deste ajuste (Anexo I).</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Parágrafo único - O plano de trabalho poderá ser revisto para alteração de valores ou de metas, mediante termo aditivo, respeitada a legislação vigente e após proposta previamente justificada pela OSC e acolhida em parecer técnico favorável do órgão competente, ratificado pelo Titular da Secretaria, vedada alteração do objeto.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lastRenderedPageBreak/>
        <w:t>CLÁUSULA SEGUNDA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Das Responsabilidades e Obrigações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São responsabilidades e obrigações, além de outros compromissos assumidos por meio deste termo e respectivo plano de trabalho, os previstos na Lei federal nº 13.019, de 31 de julho de 2014, no Decreto nº 61.981, de 20 de maio de 2016, e legislação e regulamentação aplicáveis à espécie:</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I - do ESTADO: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a) elaborar e conduzir a execução da política pública;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b) emanar diretrizes sobre a política pública a ser executada por meio do presente termo, estabelecendo conceitos e critérios de qualidade a serem observados pela OSC;</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 acompanhar, supervisionar e fiscalizar a execução do objeto deste termo, devendo zelar pelo alcance dos resultados pactuados e pela correta aplicação dos recursos repassados;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 prestar apoio necessário e indispensável à OSC para que seja alcançado o objeto da parceria em toda sua extensão e no tempo devido;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e) repassar à OSC os recursos financeiros previstos para a execução do objeto da parceria, de acordo com o cronograma de desembolsos previsto, que guardará consonância com as metas, fases ou etapas de execução do objeto;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f) manter, em seu sítio eletrônico, a relação das parcerias celebradas e dos respectivos planos de trabalho, até 180 (cento e oitenta) dias após o respectivo encerramento;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g) publicar, no Diário Oficial do Estado, extrato deste termo e de seus aditivos, contendo, pelo menos, o nome do gestor da parceria e do signatário representante da OSC;</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h) instituir Comissão de Monitoramento e Avaliação (CMA), por ato da autoridade competente, a ser publicado no Diário Oficial do Estado;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i) emitir relatório técnico de monitoramento de avaliação da parceria;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j) analisar os relatórios gerenciais financeiros e de resultados;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k) analisar as prestações de contas encaminhadas pela OSC de acordo com a legislação e regulamentação aplicáveis;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l) disponibilizar na íntegra, em seu site eletrônico, o teor deste termo e de seus aditivos, bem como de todos os relatórios gerenciais de resultados e da CMA, no prazo de 15 (quinze) dias, contados da data de suas assinaturas;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m) viabilizar o acompanhamento pela internet dos processos de liberação de recursos;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n) na hipótese de inexecução exclusiva por culpa da OSC, o ESTADO poderá, exclusivamente para assegurar o atendimento de serviços essenciais à população, por ato próprio independentemente de autorização judicial, a fim de realizar ou manter a execução das metas ou atividades pactuadas, retomar os bens públicos em poder da OSC, qualquer que tenha sido a modalidade ou título que concedeu direitos de uso de tais bens e/ou, assumir a responsabilidade pela execução do restante do </w:t>
      </w:r>
      <w:r w:rsidRPr="005549AC">
        <w:rPr>
          <w:rFonts w:cs="Courier New"/>
          <w:color w:val="000000"/>
          <w:sz w:val="22"/>
        </w:rPr>
        <w:lastRenderedPageBreak/>
        <w:t>objeto previsto no plano de trabalho, no caso de paralisação, de modo a evitar sua descontinuidade, devendo ser considerado na prestação de contas o que foi executado pela OSC até o momento em que o ESTADO assumiu essa responsabilidade;</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o) divulgar pela internet os meios para apresentação de denúncia sobre a aplicação irregular dos recursos transferidos;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II - DA OSC:</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a) apresentar relatório de execução do objeto e, na hipótese de descumprimento de metas e resultados estabelecidos no plano de trabalho, relatório de execução financeira, ambos elaborados, ambos elaborados eletronicamente por meio de formulários próprios constantes do sítio eletrônico do ESTADO e contendo: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1. comparativo entre as metas propostas e os resultados alcançados, acompanhado de justificativas para todos os resultados não alcançados e propostas de ação para superação dos problemas enfrentados;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2. demonstrativo integral da receita e despesa realizadas na execução, em regime de caixa e em regime de competência; e </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3. comprovantes de regularidade fiscal, trabalhista e previdenciária;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b) prestar contas, eletronicamente, por meio de formulários próprios constantes do sítio eletrônico do ESTADO, da totalidade das operações patrimoniais e resultados da parceria, de acordo com a legislação e regulamentação aplicáveis;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 executar o plano de trabalho - isoladamente ou por meio de atuação em rede, na forma do artigo 35-A, da Lei federal nº 13.019, de 31 de julho de 2014 - bem como aplicar os recursos públicos e gerir os bens públicos com observância aos princípios da legalidade, da legitimidade, da impessoalidade, da moralidade, da publicidade, da economicidade, da eficiência e da eficácia;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 zelar pela boa qualidade das ações e serviços prestados, buscando alcançar os resultados pactuados de forma otimizada;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e) observar, no transcorrer da execução de suas atividades, todas as orientações emanadas do ESTADO;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f) responsabilizar-se, integral e exclusivamente, pela contratação e pagamento dos encargos trabalhistas, previdenciários, fiscais e comerciais relacionados à execução do objeto, não implicando responsabilidade solidária ou subsidiária do ESTADO a inadimplência da OSC em relação ao referido pagamento, ônus incidentes sobre o objeto da parceria ou os danos recorrentes de restrição à sua execução;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g) divulgar, no seu sítio eletrônico e em locais visíveis de suas sedes sociais e dos estabelecimentos em que exerça suas ações, na forma e prazos definidos pelo ESTADO, todas as parcerias celebradas com esse </w:t>
      </w:r>
      <w:proofErr w:type="gramStart"/>
      <w:r w:rsidRPr="005549AC">
        <w:rPr>
          <w:rFonts w:cs="Courier New"/>
          <w:color w:val="000000"/>
          <w:sz w:val="22"/>
        </w:rPr>
        <w:t>último,  observando</w:t>
      </w:r>
      <w:proofErr w:type="gramEnd"/>
      <w:r w:rsidRPr="005549AC">
        <w:rPr>
          <w:rFonts w:cs="Courier New"/>
          <w:color w:val="000000"/>
          <w:sz w:val="22"/>
        </w:rPr>
        <w:t>-se as informações mínimas exigidas e eventuais restrições de segurança que impeçam a sua divulgação, na forma da lei;</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h) indicar pelo menos um representante para acompanhar os trabalhos da CMA, no prazo de </w:t>
      </w:r>
      <w:proofErr w:type="gramStart"/>
      <w:r w:rsidRPr="005549AC">
        <w:rPr>
          <w:rFonts w:cs="Courier New"/>
          <w:color w:val="000000"/>
          <w:sz w:val="22"/>
        </w:rPr>
        <w:t xml:space="preserve">(  </w:t>
      </w:r>
      <w:proofErr w:type="gramEnd"/>
      <w:r w:rsidRPr="005549AC">
        <w:rPr>
          <w:rFonts w:cs="Courier New"/>
          <w:color w:val="000000"/>
          <w:sz w:val="22"/>
        </w:rPr>
        <w:t xml:space="preserve">                                  ) dias contados da data de assinatura deste instrumento;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i) manter e movimentar os recursos financeiros repassados para a execução do objeto da parceria em uma única e exclusiva conta bancária, aberta junto ao Banco do Brasil, observado o disposto no artigo 51 da Lei federal nº 13.019, de 31 de julho de 2014;</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lastRenderedPageBreak/>
        <w:t>j) manter registros, arquivos e controles contábeis específicos para os dispêndios relativos ao objeto da parceria;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k) assegurar que toda divulgação das ações objeto da parceria seja realizada com o consentimento prévio e formal do ESTADO, bem como conforme as orientações e diretrizes acerca da identidade visual do Governo do Estado de São Paulo;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l) utilizar os bens, materiais e serviços custeados com recursos públicos vinculados à parceria em conformidade com o objeto pactuado;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m) permitir e facilitar o acesso agentes do ESTADO, membros dos conselhos gestores da política pública, quando houver, da CMA e demais órgãos de fiscalização interna e externa a todos os documentos relativos à execução do objeto da parceria, prestando-lhes todas e quaisquer informações solicitadas, bem como aos locais de execução do objeto;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n) responsabilizar-se pela legalidade e regularidade das despesas realizadas para a execução do objeto da parceria, pelo que responderá diretamente perante o ESTADO e demais órgãos incumbidos da fiscalização nos casos de descumprimento;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o) responsabilizar-se, exclusivamente, pelo gerenciamento administrativo e financeiro dos recursos recebidos, inclusive no que diz respeito às despesas de custeio, de investimento e de pessoal.</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CLÁUSULA TERCEIRA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Do Gestor da Parceria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O gestor fará a interlocução técnica com a OSC, bem como o acompanhamento e a fiscalização da execução do objeto da parceria, devendo zelar pelo seu adequado cumprimento e manter o ESTADO informado sobre o andamento das atividades, competindo-lhe em especial:</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I - acompanhar e fiscalizar a execução do objeto da parceria;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II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III- emitir parecer técnico conclusivo de análise da prestação de contas final, levando em consideração o teor do relatório técnico de monitoramento e avaliação;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IV - disponibilizar ou assegurar a disponibilização </w:t>
      </w:r>
      <w:proofErr w:type="gramStart"/>
      <w:r w:rsidRPr="005549AC">
        <w:rPr>
          <w:rFonts w:cs="Courier New"/>
          <w:color w:val="000000"/>
          <w:sz w:val="22"/>
        </w:rPr>
        <w:t>de  materiais</w:t>
      </w:r>
      <w:proofErr w:type="gramEnd"/>
      <w:r w:rsidRPr="005549AC">
        <w:rPr>
          <w:rFonts w:cs="Courier New"/>
          <w:color w:val="000000"/>
          <w:sz w:val="22"/>
        </w:rPr>
        <w:t xml:space="preserve"> e equipamentos tecnológicos necessários às atividades de monitoramento e avaliação;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V- comunicar ao administrador público a inexecução por culpa exclusiva da OSC;</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VI - acompanhar as atividades desenvolvidas pela OSC e monitorar a execução do objeto da parceria nos aspectos administrativo, técnico e financeiro, propondo as medidas de ajuste e melhoria segundo as metas pactuadas e os resultados observados, com o assessoramento que lhe for necessário;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VII- realizar atividades de monitoramento, devendo estabelecer práticas de acompanhamento e verificação no local das atividades desenvolvidas, mediante agenda de reuniões e encontros com os dirigentes da OSC, para assegurar a adoção das diretrizes constantes deste termo e do plano de trabalho;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lastRenderedPageBreak/>
        <w:t>VIII- realizar a conferência e a checagem do cumprimento das metas e suas respectivas fontes comprobatórias, bem como acompanhar e avaliar a adequada implementação da política pública, verificando a coerência e veracidade das informações apresentadas nos relatórios gerenciais.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1º - Fica designado como gestor [nome e qualificação geral e funcional do servidor].</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 2º - O gestor da parceria poderá ser alterado a qualquer tempo pelo ESTADO, por meio de simples </w:t>
      </w:r>
      <w:proofErr w:type="spellStart"/>
      <w:r w:rsidRPr="005549AC">
        <w:rPr>
          <w:rFonts w:cs="Courier New"/>
          <w:color w:val="000000"/>
          <w:sz w:val="22"/>
        </w:rPr>
        <w:t>apostilamento</w:t>
      </w:r>
      <w:proofErr w:type="spellEnd"/>
      <w:r w:rsidRPr="005549AC">
        <w:rPr>
          <w:rFonts w:cs="Courier New"/>
          <w:color w:val="000000"/>
          <w:sz w:val="22"/>
        </w:rPr>
        <w:t>.</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3º - Em caso de ausência temporária do gestor, o Secretário de Desenvolvimento Social ou quem ele indicar assumirá a gestão até o retorno daquele.</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4º - Em caso de vacância da função de gestor, o Secretário de Desenvolvimento Social ou quem ele indicar assumirá interinamente a gestão da parceria, até a indicação de um novo gestor.</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CLÁUSULA QUARTA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Do Monitoramento e da Avaliação de Resultados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Os resultados alcançados com a execução do objeto da parceria devem ser monitorados e avaliados sistematicamente por meio de relatórios técnicos emitidos pelo Conselho Gestor do Fundo Estadual dos Direitos da Criança e do Adolescente – FEDCA, na forma fixada por deliberação de seus órgãos competentes, observado o disposto no artigo 59 da Lei federal nº 13.019, de 31 de julho de 2014.</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Parágrafo único - A periodicidade e a quantidade dos relatórios técnicos previstos no “caput” desta cláusula serão estipuladas pela CMA.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CLÁUSULA QUINTA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Da Comissão de Monitoramento e Avaliação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Compete à CMA: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I - homologar, independentemente da obrigatoriedade de apresentação de prestação de contas pela OSC, o relatório técnico de monitoramento e avaliação de que trata o artigo 59 da Lei federal nº 13.019, de 31 de julho de 2014;</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II - avaliar os resultados alcançados na execução do objeto da parceria, de acordo com informações constantes do relatório técnico de monitoramento e avaliação, e fazer recomendações para o atingimento dos objetivos perseguidos;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III - analisar a vinculação dos gastos da OSC ao objeto da parceria celebrada, bem como a razoabilidade desses gastos;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IV - solicitar, quando necessário, reuniões extraordinárias e realizar visitas técnicas na OSC e no local de realização do objeto da parceria com a finalidade de obter informações adicionais que auxiliem no desenvolvimento dos trabalhos; </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V - solicitar aos demais órgãos do ESTADO ou à OSC esclarecimentos que se fizerem necessários para subsidiar sua avaliação; </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VI - emitir relatório conclusivo sobre os resultados alcançados no período, contendo a nota da parceria, avaliação das justificativas apresentadas no relatório técnico de monitoramento e avaliação, recomendações, críticas e sugestões.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CLÁUSULA SEXTA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lastRenderedPageBreak/>
        <w:t>Dos Recursos Financeiros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O valor total da presente parceria é de R$        </w:t>
      </w:r>
      <w:proofErr w:type="gramStart"/>
      <w:r w:rsidRPr="005549AC">
        <w:rPr>
          <w:rFonts w:cs="Courier New"/>
          <w:color w:val="000000"/>
          <w:sz w:val="22"/>
        </w:rPr>
        <w:t xml:space="preserve">   (</w:t>
      </w:r>
      <w:proofErr w:type="gramEnd"/>
      <w:r w:rsidRPr="005549AC">
        <w:rPr>
          <w:rFonts w:cs="Courier New"/>
          <w:color w:val="000000"/>
          <w:sz w:val="22"/>
        </w:rPr>
        <w:t xml:space="preserve">         ), programa de trabalho, onerando a U.O.               </w:t>
      </w:r>
      <w:proofErr w:type="gramStart"/>
      <w:r w:rsidRPr="005549AC">
        <w:rPr>
          <w:rFonts w:cs="Courier New"/>
          <w:color w:val="000000"/>
          <w:sz w:val="22"/>
        </w:rPr>
        <w:t xml:space="preserve">(  </w:t>
      </w:r>
      <w:proofErr w:type="gramEnd"/>
      <w:r w:rsidRPr="005549AC">
        <w:rPr>
          <w:rFonts w:cs="Courier New"/>
          <w:color w:val="000000"/>
          <w:sz w:val="22"/>
        </w:rPr>
        <w:t xml:space="preserve">         ), U.G.O.                          , U.G.E.                  , natureza da despesa                          (           ),sendo R$                            (                                  ) de responsabilidade do ESTADO e R$ (                            ) como contrapartida financeira / não financeira.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1º - Os recursos financeiros de que trata o “caput” desta cláusula serão transferidos à OSC, em parcela única, após a assinatura do termo, na forma do cronograma de desembolso constante do plano de trabalho.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w:t>
      </w:r>
      <w:proofErr w:type="gramStart"/>
      <w:r w:rsidRPr="005549AC">
        <w:rPr>
          <w:rFonts w:cs="Courier New"/>
          <w:color w:val="000000"/>
          <w:sz w:val="22"/>
        </w:rPr>
        <w:t>inserir</w:t>
      </w:r>
      <w:proofErr w:type="gramEnd"/>
      <w:r w:rsidRPr="005549AC">
        <w:rPr>
          <w:rFonts w:cs="Courier New"/>
          <w:color w:val="000000"/>
          <w:sz w:val="22"/>
        </w:rPr>
        <w:t xml:space="preserve"> se for o caso): §  - A contrapartida em bens economicamente mensuráveis fica avaliada em R$ (          ) e ficará gravada com cláusula de inalienabilidade no caso de bens móveis e imóveis, para a continuidade da execução do objeto após o término da vigência desta parceria.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2º - Havendo saldo remanescente do repasse de recursos anteriores, o valor do repasse subsequente corresponderá ao valor previsto no cronograma de desembolso subtraído do referido saldo remanescente, garantindo-se que, ao final de cada período de avaliação, será disponibilizado o montante de recursos necessários à execução do objeto da parceria.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3º - Não serão computados como saldo remanescente os valores referentes a compromissos já assumidos pela OSC para alcançar os objetivos da parceria, bem como os recursos referentes às provisões para liquidação de encargos.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4º - É vedada a realização de despesas, à conta dos recursos destinados à parceria, para finalidades diversas ao objeto pactuado, mesmo que em caráter de urgência.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CLÁUSULA SÉTIMA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Da Cessão e da Administração de Bens Públicos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Durante o período de vigência desta parceria, poderão ser destinados à OSC bens públicos necessários ao seu cumprimento, os quais poderão ser disponibilizados por meio de disposição constante do plano de trabalho, de permissão de uso ou de instrumento equivalente em que se transfira a responsabilidade pelo seu uso e guarda, na forma da lei.</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1º - Os bens adquiridos pela OSC com recursos da parceria não compõem o patrimônio desta e deverão ser utilizados em estrita conformidade com o objeto pactuado.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2º - Extinto o ajuste por realização integral de seu objeto, os bens adquiridos com recursos da parceria poderão ser doados à própria OSC, de acordo com o interesse público, mediante justificativa formal do Secretário de Desenvolvimento Social, atendidas as normas legais e regulamentares aplicáveis à espécie.</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CLÁUSULA OITAVA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Da Prestação de Contas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A OSC elaborará e apresentará ao ESTADO prestação de contas na forma discriminada nesta cláusula, observando-se o Capítulo IV da Lei federal nº 13.019, de 31 de julho de 2014, o artigo 8º do Decreto nº 61.981, de 20 de maio de 2016, e demais legislação e regulamentação aplicáveis.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lastRenderedPageBreak/>
        <w:t>§ 1º - Os originais das faturas, recibos, notas fiscais e quaisquer outros documentos comprobatórios de despesas deverão ser emitidos em nome da OSC, devidamente identificados com o número do Processo                                          , e mantidos em sua sede, em arquivo e em boa ordem, à disposição dos órgãos de controle interno e externo, pelo prazo de 05 (cinco) anos, contados a partir da aprovação da prestação de contas ou da tomada de contas especial pelo Tribunal de Contas do Estado, relativa ao exercício da gestão, separando-se os de origem pública daqueles da própria OSC.</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2º - A prestação de contas e todos os atos que dela decorram dar-se-ão em plataforma eletrônica a ser disponibilizada no portal de parcerias do Governo do Estado de São Paulo, permitindo a visualização por qualquer interessado.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3º - Até que se institua o portal de que trata o parágrafo anterior, referida prestação e atos subsequentes serão realizados na forma indicada pelo ESTADO, sendo utilizado, para tanto, os instrumentais disponíveis no sítio eletrônico da Secretaria de Desenvolvimento Social.</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4º - Sem prejuízo da plena observância dos normativos apontados no “caput” desta cláusula, bem como das instruções oriundas da Secretaria de Desenvolvimento Social e do Tribunal de Contas do Estado de São Paulo, a OSC prestará contas nos seguintes prazos, devendo sempre conter a documentação comprobatória (via original e uma cópia) da aplicação dos recursos recebidos mensalmente, conforme previsão no plano de trabalho, devidamente acompanhado dos relatórios de execução do objeto e de execução financeira, este último, se o caso; extratos bancários conciliados, evidenciando a movimentação do recurso e rentabilidade do período; relatório de receita e de despesas e relação nominal dos atendidos: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1. prestação de contas mensal: até o 5º (quinto) dia útil do mês subsequente ao do repasse;</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2. prestação de contas anual: até 31 (trinta e um) de dezembro do exercício subsequente;</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3. prestação de contas final: até 90 (noventa) dias, contados do término de vigência da parceria.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5º - Apresentada a prestação de contas parcial e anual, emitir-se-á parecer:</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1. técnico, acerca da execução física e atingimento dos objetivos da parceria;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2. financeiro, acerca da correta e regular aplicação dos recursos da parceria.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6º - Para fins de comprovação dos gastos, não serão aceitas despesas efetuadas em data anterior ou posterior ao período de vigência da parceria.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7º - Não poderão ser pagas com recursos da parceria, despesas em desacordo com o plano de trabalho, bem como aquelas decorrentes de multas, juros, taxas ou mora, referentes a pagamentos ou recolhimentos fora do prazo e a título de taxa de administração.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8º - A falta de prestação de contas nas condições estabelecidas nesta cláusula e na legislação aplicável, ou a sua desaprovação pelos órgãos competentes do ESTADO, implicará a suspensão das liberações subsequentes, até a correção das impropriedades ocorridas.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lastRenderedPageBreak/>
        <w:t>§ 9º - A responsabilidade da OSC pelo pagamento dos encargos trabalhistas, previdenciários, fiscais e comerciais relativos ao funcionamento da instituição e à execução do objeto da parceria é exclusiva, não se caracterizando responsabilidade solidária ou subsidiária do ESTADO pelos respectivos pagamentos, qualquer oneração do objeto da parceria ou restrição à sua execução.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CLÁUSULA NONA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Da Vigência e da Prorrogação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O prazo de vigência desta parceria é de     </w:t>
      </w:r>
      <w:proofErr w:type="gramStart"/>
      <w:r w:rsidRPr="005549AC">
        <w:rPr>
          <w:rFonts w:cs="Courier New"/>
          <w:color w:val="000000"/>
          <w:sz w:val="22"/>
        </w:rPr>
        <w:t xml:space="preserve">   (</w:t>
      </w:r>
      <w:proofErr w:type="gramEnd"/>
      <w:r w:rsidRPr="005549AC">
        <w:rPr>
          <w:rFonts w:cs="Courier New"/>
          <w:color w:val="000000"/>
          <w:sz w:val="22"/>
        </w:rPr>
        <w:t xml:space="preserve">                ) meses, a partir da data de sua assinatura.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1º - No mínimo trinta dias do seu término, havendo motivo relevante e interesse dos partícipes, a parceria poderá ter seu prazo de execução prorrogado para cumprir o plano de trabalho, mediante termo aditivo e prévia autorização do Secretário de Desenvolvimento Social, respeitada a legislação vigente, após proposta previamente justificada pela OSC e autorização do titular da Secretaria, baseada em parecer técnico favorável do órgão competente.</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2º - O ESTADO prorrogará de ofício a vigência da parceria quando der causa ao atraso na liberação dos recursos, limitada a prorrogação ao exato período do atraso verificado.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CLÁUSULA DÉCIMA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Da Ação Promocional</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Em qualquer ação promocional relacionada à parceria serão, obrigatoriamente, seguidas as orientações contidas no Manual de Identidade Visual do Governo do Estado de São Paulo.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 1º - É vedada à OSC a realização de qualquer ação promocional relativa ao objeto da parceria sem o consentimento prévio e formal do ESTADO. </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2º - Caso a OSC realize ação promocional sem a aprovação do ESTADO e com recursos da parceria, o valor gasto deverá ser restituído à conta dos recursos disponibilizados e o material produzido deverá ser imediatamente recolhido.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3º - A divulgação de resultados técnicos, bem como todo e qualquer ato promocional relacionado ao desenvolvimento ou inovação tecnológica e/ou metodológica, decorrentes de trabalhos realizados no âmbito da presente parceria, deverá apresentar a marca do Governo do Estado de São Paulo, sendo vedada a sua divulgação total ou parcial sem o consentimento prévio e formal do ESTADO.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CLÁUSULA DÉCIMA PRIMEIRA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Da Renúncia e da Rescisão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A presente parceria poderá, a qualquer tempo, ser denunciada por qualquer dos partícipes mediante notificação escrita com antecedência de 60 (sessenta) dias e será rescindido por infração legal ou descumprimento das obrigações assumidas, ou pela superveniência de norma legal ou fato que o torne jurídica, material ou formalmente inexequível.</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 1º - Ocorrendo a rescisão ou a denúncia do presente ajuste, ESTADO e OSC responderão pelas obrigações assumidas até a data de assinatura do respectivo termo de encerramento, devendo a OSC apresentar ao ESTADO, no prazo de até 30 </w:t>
      </w:r>
      <w:r w:rsidRPr="005549AC">
        <w:rPr>
          <w:rFonts w:cs="Courier New"/>
          <w:color w:val="000000"/>
          <w:sz w:val="22"/>
        </w:rPr>
        <w:lastRenderedPageBreak/>
        <w:t>(trinta) dias, a documentação comprobatória do cumprimento das obrigações assumidas até aquela data.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2º - Havendo indícios fundados de malversação do recurso público, o ESTADO deverá instaurar Tomada de Contas Especial, para apurar irregularidades que tenham motivado a rescisão da parceria.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3º - Quando da conclusão, denúncia, rescisão ou extinção do presente ajuste, não tendo ocorrido a utilização total dos recursos financeiros recebidos do ESTADO, fica a OSC obrigada a restituir, no prazo improrrogável de 30 (trinta) dias contados da data do evento, os saldos financeiros remanescentes, inclusive os provenientes das receitas obtidas das aplicações financeiras, acrescidos de correção  monetária e de juros de mora, calculados nos termos do artigo 12 do Decreto nº 61.981, de 20 de maio de 2016, devendo encaminhar o respectivo comprovante de depósito bancário à Secretaria Desenvolvimento Social.</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4º - A inobservância do disposto no parágrafo anterior a ensejará a imediata instauração da tomada de contas especial do responsável, sem prejuízo da inscrição da OSC no Cadastro Informativo dos Créditos não Quitados de órgãos e Entidades Estaduais –CADIN estadual, nos termos da Lei nº 12.799, de 11 de janeiro de 2008.</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CLÁUSULA DÉCIMA SEGUNDA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Das Alterações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Este termo poderá ser alterado, mediante termo aditivo, em qualquer de suas cláusulas e condições, exceto no que tange ao seu objeto, de comum acordo, desde que tal interesse seja manifestado por qualquer dos partícipes, previamente e por escrito, observado o disposto no parágrafo único da Cláusula Primeira.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CLÁUSULA DÉCIMA TERCEIRA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Das Responsabilizações e das Sanções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Pela execução da parceria em desacordo com o plano de trabalho e com as normas da Lei federal nº 13.019, de 31 de julho de 2014, e da legislação específica, o ESTADO poderá, garantida a prévia de defesa, aplicar à OSC as sanções previstas no artigo 73 da Lei federal nº 13.019, de 31 de julho 2014, observado o disposto no artigo 9º do Decreto nº 61.981, de 20 de maio de 2016.</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1º -Aplicadas as sanções previstas no “caput” desta cláusula, deverão ser as mesmas registradas no portal de parceria com organização da sociedade civil.</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2º - Enquanto não implantado o portal de que trata o parágrafo anterior, as sanções serão registradas no sítio eletrônico da Secretaria de Desenvolvimento Social e, quando possível, no sítio esançoes.sp.gov.br.</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CLÁUSULA DÉCIMA QUARTA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Das Disposições Finais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Acordam as partes, ainda, em estabelecer as condições seguintes: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1º - Os trabalhadores contratados pela OSC não guardam qualquer vínculo empregatício com o ESTADO, inexistindo, também, qualquer responsabilidade desse último em relação às obrigações trabalhistas e demais encargos assumidos pela OSC.</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lastRenderedPageBreak/>
        <w:t>§ 2º - O ESTADO não responde, subsidiária ou solidariamente, pela ausência de cumprimento das obrigações fiscais, trabalhistas, previdenciárias e comerciais assumidas pela OSC, não se responsabilizando, ainda, por eventuais demandas judiciais.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3º - A OSC deverá entregar ao ESTADO, mensalmente, sob a forma de meio magnético ou por transmissão eletrônica, a relação nominal atualizada dos beneficiários das ações relativas à parceria, contendo seus endereços completos, de acordo com o modelo e instruções fornecidos pelo ESTADO, a fim de integrar o respectivo cadastro próprio de instituições, na forma do regulamento.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4º - Todas as comunicações relativas as estas parcerias serão consideradas como regularmente efetuadas quando realizadas por meio eletrônico.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5º - As exigências que não puderem ser cumpridas por meio eletrônico deverão ser supridas através da regular instrução processual, em meio físico.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CLÁUSULA DÉCIMA QUINTA</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Do Foro</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Fica eleito o Foro da Comarca da Capital do Estado de São Paulo para dirimir quaisquer questões resultantes da execução, ou da interpretação deste instrumento, que não puderem ser resolvidas administrativamente.</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E, por estarem de acordo com as cláusulas e condições ajustadas, firmam o presente termo, em 2 (duas) vias de igual teor, na presença das testemunhas abaixo assinadas, para que produza os efeitos legais.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SECRETÁRIO DE </w:t>
      </w:r>
      <w:r w:rsidRPr="005549AC">
        <w:rPr>
          <w:rFonts w:cs="Courier New"/>
          <w:color w:val="000000"/>
          <w:sz w:val="22"/>
        </w:rPr>
        <w:tab/>
        <w:t>NOME DO DIRIGENTE</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 xml:space="preserve">DESENVOLVIMENTO SOCIAL </w:t>
      </w:r>
      <w:proofErr w:type="gramStart"/>
      <w:r w:rsidRPr="005549AC">
        <w:rPr>
          <w:rFonts w:cs="Courier New"/>
          <w:color w:val="000000"/>
          <w:sz w:val="22"/>
        </w:rPr>
        <w:tab/>
        <w:t>(</w:t>
      </w:r>
      <w:proofErr w:type="gramEnd"/>
      <w:r w:rsidRPr="005549AC">
        <w:rPr>
          <w:rFonts w:cs="Courier New"/>
          <w:color w:val="000000"/>
          <w:sz w:val="22"/>
        </w:rPr>
        <w:t>cargo do dirigente da OSC)</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Testemunhas</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1.__________________________</w:t>
      </w:r>
      <w:r w:rsidRPr="005549AC">
        <w:rPr>
          <w:rFonts w:cs="Courier New"/>
          <w:color w:val="000000"/>
          <w:sz w:val="22"/>
        </w:rPr>
        <w:tab/>
        <w:t>2.__________________________</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Nome:</w:t>
      </w:r>
      <w:r w:rsidRPr="005549AC">
        <w:rPr>
          <w:rFonts w:cs="Courier New"/>
          <w:color w:val="000000"/>
          <w:sz w:val="22"/>
        </w:rPr>
        <w:tab/>
        <w:t>Nome:</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R.G.:</w:t>
      </w:r>
      <w:r w:rsidRPr="005549AC">
        <w:rPr>
          <w:rFonts w:cs="Courier New"/>
          <w:color w:val="000000"/>
          <w:sz w:val="22"/>
        </w:rPr>
        <w:tab/>
        <w:t>R.G.:</w:t>
      </w:r>
    </w:p>
    <w:p w:rsidR="005549AC" w:rsidRPr="005549AC" w:rsidRDefault="005549AC" w:rsidP="005549AC">
      <w:pPr>
        <w:autoSpaceDE w:val="0"/>
        <w:autoSpaceDN w:val="0"/>
        <w:adjustRightInd w:val="0"/>
        <w:spacing w:beforeLines="60" w:before="144" w:afterLines="60" w:after="144" w:line="240" w:lineRule="auto"/>
        <w:ind w:firstLine="1418"/>
        <w:jc w:val="both"/>
        <w:rPr>
          <w:rFonts w:cs="Courier New"/>
          <w:color w:val="000000"/>
          <w:sz w:val="22"/>
        </w:rPr>
      </w:pPr>
      <w:r w:rsidRPr="005549AC">
        <w:rPr>
          <w:rFonts w:cs="Courier New"/>
          <w:color w:val="000000"/>
          <w:sz w:val="22"/>
        </w:rPr>
        <w:t>CPF:</w:t>
      </w:r>
      <w:r w:rsidRPr="005549AC">
        <w:rPr>
          <w:rFonts w:cs="Courier New"/>
          <w:color w:val="000000"/>
          <w:sz w:val="22"/>
        </w:rPr>
        <w:tab/>
        <w:t>CPF:</w:t>
      </w:r>
      <w:bookmarkStart w:id="0" w:name="_GoBack"/>
      <w:bookmarkEnd w:id="0"/>
    </w:p>
    <w:sectPr w:rsidR="005549AC" w:rsidRPr="005549AC" w:rsidSect="005549AC">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AC"/>
    <w:rsid w:val="000A7FE2"/>
    <w:rsid w:val="005549AC"/>
    <w:rsid w:val="006713AB"/>
    <w:rsid w:val="00AB2148"/>
    <w:rsid w:val="00DD767F"/>
    <w:rsid w:val="00EE7C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07F66-6C0E-474A-984B-E391D465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4178</Words>
  <Characters>22562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4</cp:revision>
  <dcterms:created xsi:type="dcterms:W3CDTF">2019-12-20T12:24:00Z</dcterms:created>
  <dcterms:modified xsi:type="dcterms:W3CDTF">2019-12-20T12:35:00Z</dcterms:modified>
</cp:coreProperties>
</file>