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>DECRETO Nº 62.398, DE 29 DE DEZEMBRO DE 2016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alterações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B040E8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 xml:space="preserve">, no uso de suas atribuições legais e tendo em vista o disposto nos artigos 36 a 46 da Lei 6.374, de 1º de março de 1989, 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1º - Passa a vigorar, com a redação que se segue, o inciso III do artigo 68 do Regulamento do Imposto sobre Operações Relativas à Circulação de Mercadorias e sobre Prestações de Serviços de Transporte Interestadual e Intermun</w:t>
      </w:r>
      <w:r w:rsidRPr="002C6C61">
        <w:rPr>
          <w:rFonts w:ascii="Helvetica" w:hAnsi="Helvetica" w:cs="Courier New"/>
          <w:color w:val="000000"/>
        </w:rPr>
        <w:t>i</w:t>
      </w:r>
      <w:r w:rsidRPr="002C6C61">
        <w:rPr>
          <w:rFonts w:ascii="Helvetica" w:hAnsi="Helvetica" w:cs="Courier New"/>
          <w:color w:val="000000"/>
        </w:rPr>
        <w:t>cipal e de Comunicação - RICMS, aprovado pelo Decreto n° 45.490, de 30 de nove</w:t>
      </w:r>
      <w:r w:rsidRPr="002C6C61">
        <w:rPr>
          <w:rFonts w:ascii="Helvetica" w:hAnsi="Helvetica" w:cs="Courier New"/>
          <w:color w:val="000000"/>
        </w:rPr>
        <w:t>m</w:t>
      </w:r>
      <w:r w:rsidRPr="002C6C61">
        <w:rPr>
          <w:rFonts w:ascii="Helvetica" w:hAnsi="Helvetica" w:cs="Courier New"/>
          <w:color w:val="000000"/>
        </w:rPr>
        <w:t>bro de 2000: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“III - na saída, com destino a outro Estado, de energia elétrica;” (NR).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2°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de 1º de abril de 2017.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Palácio dos Bandeirantes, 29 de dezembro de 2016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884/2016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alterações no Regulamento do ICMS, aprovado pelo Decreto 45.490, de 30 de novembro de 2000. 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minuta altera dispositivo do Regulamento do ICMS que trata do esto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no do crédito do ICMS, relativamente às operações com petróleo, inclusive lubrifica</w:t>
      </w:r>
      <w:r w:rsidRPr="002C6C61">
        <w:rPr>
          <w:rFonts w:ascii="Helvetica" w:hAnsi="Helvetica" w:cs="Courier New"/>
          <w:color w:val="000000"/>
        </w:rPr>
        <w:t>n</w:t>
      </w:r>
      <w:r w:rsidRPr="002C6C61">
        <w:rPr>
          <w:rFonts w:ascii="Helvetica" w:hAnsi="Helvetica" w:cs="Courier New"/>
          <w:color w:val="000000"/>
        </w:rPr>
        <w:t>tes e combustíveis dele derivados.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minuta, aproveito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Helcio Tokeshi</w:t>
      </w:r>
    </w:p>
    <w:p w:rsidR="00CD71A8" w:rsidRPr="002C6C61" w:rsidRDefault="00CD71A8" w:rsidP="00545EE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CD71A8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CD71A8"/>
    <w:rsid w:val="00020FA1"/>
    <w:rsid w:val="00045E6D"/>
    <w:rsid w:val="00545EE7"/>
    <w:rsid w:val="00B040E8"/>
    <w:rsid w:val="00CD71A8"/>
    <w:rsid w:val="00D53401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2017-01-04T11:52:00Z</dcterms:created>
  <dcterms:modified xsi:type="dcterms:W3CDTF">2017-01-04T12:21:00Z</dcterms:modified>
</cp:coreProperties>
</file>