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41B2" w14:textId="77777777" w:rsidR="00EA29F3" w:rsidRPr="00EA29F3" w:rsidRDefault="00EA29F3" w:rsidP="00EA29F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29F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29F3">
        <w:rPr>
          <w:rFonts w:ascii="Calibri" w:hAnsi="Calibri" w:cs="Calibri"/>
          <w:b/>
          <w:bCs/>
          <w:sz w:val="22"/>
          <w:szCs w:val="22"/>
        </w:rPr>
        <w:t>°</w:t>
      </w:r>
      <w:r w:rsidRPr="00EA29F3">
        <w:rPr>
          <w:rFonts w:ascii="Helvetica" w:hAnsi="Helvetica" w:cs="Courier New"/>
          <w:b/>
          <w:bCs/>
          <w:sz w:val="22"/>
          <w:szCs w:val="22"/>
        </w:rPr>
        <w:t xml:space="preserve"> 67.997, DE 3 DE OUTUBRO DE 2023</w:t>
      </w:r>
    </w:p>
    <w:p w14:paraId="755F235A" w14:textId="77777777" w:rsidR="00EA29F3" w:rsidRPr="00A13F3F" w:rsidRDefault="00EA29F3" w:rsidP="00EA29F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Disp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 sobre abertura de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stica, visando ao atendimento de Despesas Correntes e de Capital.</w:t>
      </w:r>
    </w:p>
    <w:p w14:paraId="5DDC1DCB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A29F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A29F3">
        <w:rPr>
          <w:rFonts w:ascii="Calibri" w:hAnsi="Calibri" w:cs="Calibri"/>
          <w:b/>
          <w:bCs/>
          <w:sz w:val="22"/>
          <w:szCs w:val="22"/>
        </w:rPr>
        <w:t>Ã</w:t>
      </w:r>
      <w:r w:rsidRPr="00EA29F3">
        <w:rPr>
          <w:rFonts w:ascii="Helvetica" w:hAnsi="Helvetica" w:cs="Courier New"/>
          <w:b/>
          <w:bCs/>
          <w:sz w:val="22"/>
          <w:szCs w:val="22"/>
        </w:rPr>
        <w:t>O PAULO</w:t>
      </w:r>
      <w:r w:rsidRPr="00A13F3F">
        <w:rPr>
          <w:rFonts w:ascii="Helvetica" w:hAnsi="Helvetica" w:cs="Courier New"/>
          <w:sz w:val="22"/>
          <w:szCs w:val="22"/>
        </w:rPr>
        <w:t>,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legais, considerando o disposto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06FD660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3D8014B7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aberto um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de R$ 23.065.521,00 (vinte e tr</w:t>
      </w:r>
      <w:r w:rsidRPr="00A13F3F">
        <w:rPr>
          <w:rFonts w:ascii="Calibri" w:hAnsi="Calibri" w:cs="Calibri"/>
          <w:sz w:val="22"/>
          <w:szCs w:val="22"/>
        </w:rPr>
        <w:t>ê</w:t>
      </w:r>
      <w:r w:rsidRPr="00A13F3F">
        <w:rPr>
          <w:rFonts w:ascii="Helvetica" w:hAnsi="Helvetica" w:cs="Courier New"/>
          <w:sz w:val="22"/>
          <w:szCs w:val="22"/>
        </w:rPr>
        <w:t>s milh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es, sessenta e cinco mil, quinhentos e vinte e um reais),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stica, observando-se as classifica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Institucional,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13F3F">
        <w:rPr>
          <w:rFonts w:ascii="Helvetica" w:hAnsi="Helvetica" w:cs="Courier New"/>
          <w:sz w:val="22"/>
          <w:szCs w:val="22"/>
        </w:rPr>
        <w:t>Funcional e Program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tica</w:t>
      </w:r>
      <w:proofErr w:type="gramEnd"/>
      <w:r w:rsidRPr="00A13F3F">
        <w:rPr>
          <w:rFonts w:ascii="Helvetica" w:hAnsi="Helvetica" w:cs="Courier New"/>
          <w:sz w:val="22"/>
          <w:szCs w:val="22"/>
        </w:rPr>
        <w:t>, conforme a Tabela 1, anexa.</w:t>
      </w:r>
    </w:p>
    <w:p w14:paraId="75A78346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O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aberto pelo artigo anterior ser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artigo 43, da Lei federal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4.320, de 17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1964, de conformidade com a legisla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discriminada na Tabela 3, anexa.</w:t>
      </w:r>
    </w:p>
    <w:p w14:paraId="3664099E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3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Decreto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6D1CF89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4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13F3F">
        <w:rPr>
          <w:rFonts w:ascii="Calibri" w:hAnsi="Calibri" w:cs="Calibri"/>
          <w:sz w:val="22"/>
          <w:szCs w:val="22"/>
        </w:rPr>
        <w:t>à</w:t>
      </w:r>
      <w:r w:rsidRPr="00A13F3F">
        <w:rPr>
          <w:rFonts w:ascii="Helvetica" w:hAnsi="Helvetica" w:cs="Courier New"/>
          <w:sz w:val="22"/>
          <w:szCs w:val="22"/>
        </w:rPr>
        <w:t xml:space="preserve"> 25 de setembro de 2023.</w:t>
      </w:r>
    </w:p>
    <w:p w14:paraId="2A138C25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4AF424F5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133AA9B7" w14:textId="77777777" w:rsidR="00EA29F3" w:rsidRPr="00A13F3F" w:rsidRDefault="00EA29F3" w:rsidP="00EA29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A29F3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3"/>
    <w:rsid w:val="00E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B636"/>
  <w15:chartTrackingRefBased/>
  <w15:docId w15:val="{4EE1762F-9CBD-40E4-8B6E-1E23CF2B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A29F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A29F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2023-10-04T13:59:00Z</dcterms:created>
  <dcterms:modified xsi:type="dcterms:W3CDTF">2023-10-04T14:01:00Z</dcterms:modified>
</cp:coreProperties>
</file>