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08487" w14:textId="77777777" w:rsidR="0022674E" w:rsidRPr="00F30B09" w:rsidRDefault="0022674E" w:rsidP="0022674E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DECRETO Nº 70.220, DE 17 DE DEZEMBRO DE 2025</w:t>
      </w:r>
    </w:p>
    <w:p w14:paraId="4099074F" w14:textId="77777777" w:rsidR="0022674E" w:rsidRPr="00F30B09" w:rsidRDefault="0022674E" w:rsidP="0022674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Introduz alteração no Regulamento do Imposto sobre Operações Relativas à Circulação de Mercadorias e sobre Prestações de Serviços de Transporte Interestadual e Intermunicipal e de Comunicação - RICMS.</w:t>
      </w:r>
    </w:p>
    <w:p w14:paraId="49BA3A7D" w14:textId="77777777" w:rsidR="0022674E" w:rsidRPr="00F30B09" w:rsidRDefault="0022674E" w:rsidP="0022674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F30B09">
        <w:rPr>
          <w:rFonts w:ascii="Helvetica" w:hAnsi="Helvetica"/>
          <w:sz w:val="22"/>
          <w:szCs w:val="22"/>
        </w:rPr>
        <w:t>, no uso de suas atribuições legais e tendo em vista o disposto no Ajuste SINIEF 25/24, de 6 de dezembro de 2024,</w:t>
      </w:r>
    </w:p>
    <w:p w14:paraId="0862B09E" w14:textId="77777777" w:rsidR="0022674E" w:rsidRPr="00F30B09" w:rsidRDefault="0022674E" w:rsidP="0022674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Decreta:</w:t>
      </w:r>
    </w:p>
    <w:p w14:paraId="4D1E63C1" w14:textId="77777777" w:rsidR="0022674E" w:rsidRPr="00F30B09" w:rsidRDefault="0022674E" w:rsidP="0022674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Artigo 1º - Fica acrescentado ao Regulamento do Imposto sobre Operações Relativas à Circulação de Mercadorias e sobre Prestações de Serviços de Transporte Interestadual e Intermunicipal e de Comunicação - RICMS, aprovado pelo Decreto nº 45.490, de 30 de novembro de 2000 o artigo 444-B, com a seguinte redação:</w:t>
      </w:r>
    </w:p>
    <w:p w14:paraId="21E5D275" w14:textId="77777777" w:rsidR="0022674E" w:rsidRPr="00F30B09" w:rsidRDefault="0022674E" w:rsidP="0022674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“Artigo 444-B - Nas operações de exportação em consignação, realizadas via e-commerce e destinadas a instituições e intermediadores comerciais situados no exterior, o exportador deverá observar os procedimentos estabelecidos no Ajuste SINIEF 25/24, de 6 de dezembro de 2024.”. (NR)</w:t>
      </w:r>
    </w:p>
    <w:p w14:paraId="08C7A933" w14:textId="77777777" w:rsidR="0022674E" w:rsidRPr="00F30B09" w:rsidRDefault="0022674E" w:rsidP="0022674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Artigo 2º - Este decreto entra em vigor na data de sua publicação.</w:t>
      </w:r>
    </w:p>
    <w:p w14:paraId="6EB2C312" w14:textId="77777777" w:rsidR="0022674E" w:rsidRPr="00F30B09" w:rsidRDefault="0022674E" w:rsidP="0022674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TARCÍSIO DE FREITAS</w:t>
      </w:r>
    </w:p>
    <w:sectPr w:rsidR="0022674E" w:rsidRPr="00F30B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4E"/>
    <w:rsid w:val="00002C98"/>
    <w:rsid w:val="0022674E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C50A"/>
  <w15:chartTrackingRefBased/>
  <w15:docId w15:val="{B13121E4-0CEF-4897-81CC-34C69224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74E"/>
  </w:style>
  <w:style w:type="paragraph" w:styleId="Ttulo1">
    <w:name w:val="heading 1"/>
    <w:basedOn w:val="Normal"/>
    <w:next w:val="Normal"/>
    <w:link w:val="Ttulo1Char"/>
    <w:uiPriority w:val="9"/>
    <w:qFormat/>
    <w:rsid w:val="00226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6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6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6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6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6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6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6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6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6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6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6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67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67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67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67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67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67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6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6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6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6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6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67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674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67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6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67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67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2025-12-18T14:17:00Z</dcterms:created>
  <dcterms:modified xsi:type="dcterms:W3CDTF">2025-12-18T14:17:00Z</dcterms:modified>
</cp:coreProperties>
</file>