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4C24E90E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E2008C">
        <w:rPr>
          <w:rFonts w:ascii="Helvetica" w:hAnsi="Helvetica" w:cs="Helvetica"/>
          <w:b/>
          <w:bCs/>
          <w:sz w:val="22"/>
          <w:szCs w:val="22"/>
        </w:rPr>
        <w:t>5</w:t>
      </w:r>
      <w:r w:rsidR="004625F3">
        <w:rPr>
          <w:rFonts w:ascii="Helvetica" w:hAnsi="Helvetica" w:cs="Helvetica"/>
          <w:b/>
          <w:bCs/>
          <w:sz w:val="22"/>
          <w:szCs w:val="22"/>
        </w:rPr>
        <w:t>3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467FF3">
        <w:rPr>
          <w:rFonts w:ascii="Helvetica" w:hAnsi="Helvetica" w:cs="Helvetica"/>
          <w:b/>
          <w:bCs/>
          <w:sz w:val="22"/>
          <w:szCs w:val="22"/>
        </w:rPr>
        <w:t>3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4603E458" w:rsidR="00654FD8" w:rsidRDefault="004625F3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625F3">
        <w:rPr>
          <w:rFonts w:ascii="Helvetica" w:hAnsi="Helvetica" w:cs="Helvetica"/>
          <w:sz w:val="22"/>
          <w:szCs w:val="22"/>
        </w:rPr>
        <w:t>Dispõe sobre a abertura de crédito suplementar ao Orçamento Fiscal na Secretaria da Segurança Pública, visando ao atendimento de Despesas de Capital.</w:t>
      </w:r>
    </w:p>
    <w:p w14:paraId="29503E01" w14:textId="25532A48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4625F3" w:rsidRPr="004625F3">
        <w:rPr>
          <w:rFonts w:ascii="Helvetica" w:hAnsi="Helvetica" w:cs="Helvetica"/>
          <w:sz w:val="22"/>
          <w:szCs w:val="22"/>
        </w:rPr>
        <w:t>no uso de suas atribuições legais, considerando o disposto na Lei nº 18.178, de 16 de julho de 2025, e na Lei nº 18.387, de 6 de janeiro de 2026,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66510644" w14:textId="77777777" w:rsidR="009D444B" w:rsidRPr="009D444B" w:rsidRDefault="009D444B" w:rsidP="009D444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D444B">
        <w:rPr>
          <w:rFonts w:ascii="Helvetica" w:hAnsi="Helvetica" w:cs="Helvetica"/>
          <w:sz w:val="22"/>
          <w:szCs w:val="22"/>
        </w:rPr>
        <w:t>Artigo 1° - Fica aberto um crédito de R$ 2.000.000,00 (dois milhões de reais), suplementar ao orçamento da Secretaria da Segurança Pública, observando-se as classificações Institucional, Econômica, Funcional e Programática, conforme a Tabela 1, anexa.</w:t>
      </w:r>
    </w:p>
    <w:p w14:paraId="4D6A4D99" w14:textId="77777777" w:rsidR="009D444B" w:rsidRPr="009D444B" w:rsidRDefault="009D444B" w:rsidP="009D444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D444B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nº 4.320, de 17 de março de 1964, de conformidade com a legislação discriminada na Tabela 3, anexa.</w:t>
      </w:r>
    </w:p>
    <w:p w14:paraId="022FB9D5" w14:textId="77777777" w:rsidR="009D444B" w:rsidRPr="009D444B" w:rsidRDefault="009D444B" w:rsidP="009D444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D444B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7EB985FA" w14:textId="7E63C690" w:rsidR="00333ABF" w:rsidRPr="00333ABF" w:rsidRDefault="009D444B" w:rsidP="009D444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D444B">
        <w:rPr>
          <w:rFonts w:ascii="Helvetica" w:hAnsi="Helvetica" w:cs="Helvetica"/>
          <w:sz w:val="22"/>
          <w:szCs w:val="22"/>
        </w:rPr>
        <w:t>Artigo 4° - Este decreto entra em vigor na data de sua publicação</w:t>
      </w:r>
      <w:r w:rsidR="00333ABF">
        <w:rPr>
          <w:rFonts w:ascii="Helvetica" w:hAnsi="Helvetica" w:cs="Helvetica"/>
          <w:sz w:val="22"/>
          <w:szCs w:val="22"/>
        </w:rPr>
        <w:t>.</w:t>
      </w:r>
    </w:p>
    <w:p w14:paraId="3DF87B5C" w14:textId="576F4365" w:rsidR="00207BAD" w:rsidRDefault="005F5ED0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63699B5F" w14:textId="7B1C22B8" w:rsidR="009C60D5" w:rsidRPr="0071392C" w:rsidRDefault="0071392C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9C60D5" w:rsidRPr="007139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0096"/>
    <w:rsid w:val="001633B0"/>
    <w:rsid w:val="001A2532"/>
    <w:rsid w:val="001A3924"/>
    <w:rsid w:val="001C688B"/>
    <w:rsid w:val="001E0A3D"/>
    <w:rsid w:val="00207BAD"/>
    <w:rsid w:val="00263EFF"/>
    <w:rsid w:val="002D371A"/>
    <w:rsid w:val="00320205"/>
    <w:rsid w:val="00333ABF"/>
    <w:rsid w:val="003640F6"/>
    <w:rsid w:val="003F4101"/>
    <w:rsid w:val="004625F3"/>
    <w:rsid w:val="00467FF3"/>
    <w:rsid w:val="00487B47"/>
    <w:rsid w:val="004E0600"/>
    <w:rsid w:val="005B1E9A"/>
    <w:rsid w:val="005F5ED0"/>
    <w:rsid w:val="00654FD8"/>
    <w:rsid w:val="006E2534"/>
    <w:rsid w:val="006F3635"/>
    <w:rsid w:val="0071392C"/>
    <w:rsid w:val="007B7400"/>
    <w:rsid w:val="007E77C1"/>
    <w:rsid w:val="00893556"/>
    <w:rsid w:val="008B2EA3"/>
    <w:rsid w:val="008C63BA"/>
    <w:rsid w:val="00961DD5"/>
    <w:rsid w:val="00997928"/>
    <w:rsid w:val="009A39CE"/>
    <w:rsid w:val="009C60D5"/>
    <w:rsid w:val="009D444B"/>
    <w:rsid w:val="00A512A0"/>
    <w:rsid w:val="00AC2162"/>
    <w:rsid w:val="00B430AB"/>
    <w:rsid w:val="00BF062C"/>
    <w:rsid w:val="00C70BA3"/>
    <w:rsid w:val="00C8580A"/>
    <w:rsid w:val="00D47115"/>
    <w:rsid w:val="00D97EF9"/>
    <w:rsid w:val="00DE19FD"/>
    <w:rsid w:val="00E2008C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4</cp:revision>
  <dcterms:created xsi:type="dcterms:W3CDTF">2026-07-06T16:01:00Z</dcterms:created>
  <dcterms:modified xsi:type="dcterms:W3CDTF">2026-07-06T16:01:00Z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