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6A87" w14:textId="77777777" w:rsidR="00505BF6" w:rsidRPr="003D1FCB" w:rsidRDefault="00505BF6" w:rsidP="00505BF6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70.713, DE 26 DE JUNHO DE 2026</w:t>
      </w:r>
    </w:p>
    <w:p w14:paraId="6F41A53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Oficializa, sem ônus para os cofres públicos, a Ordem Honorífica "Ordem do Mérito Veterano Heber de Mello Valente - Herói Constitucionalista”, instituída pela Sociedade Veteranos de 32 - MMDC e dá providências correlatas.</w:t>
      </w:r>
    </w:p>
    <w:p w14:paraId="446B3512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 e à vista da manifestação do Conselho Estadual de Honrarias e Mérito - CEHM,</w:t>
      </w:r>
    </w:p>
    <w:p w14:paraId="5FDFDF82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A8E749D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SEÇÃO I</w:t>
      </w:r>
    </w:p>
    <w:p w14:paraId="361C8493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Da Honraria</w:t>
      </w:r>
    </w:p>
    <w:p w14:paraId="7F16D79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1º - Fica oficializada, sem ônus aos cofres públicos, a Ordem Honorífica "Ordem do Mérito Veterano Heber de Mello Valente - Herói Constitucionalista”, que</w:t>
      </w:r>
      <w:r w:rsidRPr="003D1FCB">
        <w:rPr>
          <w:rFonts w:ascii="Helvetica" w:hAnsi="Helvetica" w:cs="Helvetica"/>
          <w:i/>
          <w:iCs/>
          <w:sz w:val="22"/>
          <w:szCs w:val="22"/>
        </w:rPr>
        <w:t> </w:t>
      </w:r>
      <w:r w:rsidRPr="003D1FCB">
        <w:rPr>
          <w:rFonts w:ascii="Helvetica" w:hAnsi="Helvetica" w:cs="Helvetica"/>
          <w:sz w:val="22"/>
          <w:szCs w:val="22"/>
        </w:rPr>
        <w:t>tem por objetivo agraciar personalidades civis e militares que tenham prestado relevantes serviços em prol das causas defendidas pela “Sociedade Veteranos de 32 - MMDC”, na defesa dos ideais de justiça, civismo, compromisso com o Estado de Direito e perpetuação do legado da Revolução Constitucional de 1932, ou que, de algum modo, tenham prestado relevantes serviços ao Estado de São Paulo, bem como à população paulista.</w:t>
      </w:r>
    </w:p>
    <w:p w14:paraId="2A58993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1º - A Ordem Honorífica “Ordem do Mérito Veterano Heber de Mello Valente - Herói Constitucionalista”</w:t>
      </w:r>
      <w:r w:rsidRPr="003D1FCB">
        <w:rPr>
          <w:rFonts w:ascii="Helvetica" w:hAnsi="Helvetica" w:cs="Helvetica"/>
          <w:i/>
          <w:iCs/>
          <w:sz w:val="22"/>
          <w:szCs w:val="22"/>
        </w:rPr>
        <w:t> </w:t>
      </w:r>
      <w:r w:rsidRPr="003D1FCB">
        <w:rPr>
          <w:rFonts w:ascii="Helvetica" w:hAnsi="Helvetica" w:cs="Helvetica"/>
          <w:sz w:val="22"/>
          <w:szCs w:val="22"/>
        </w:rPr>
        <w:t>poderá ser conferida aos estandartes de organizações militares e instituições civis, nacionais e estrangeiras, que se tenham tornado credoras de homenagem especial por parte das organizações e instituições citadas no "caput".</w:t>
      </w:r>
    </w:p>
    <w:p w14:paraId="23F9933E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2º - A Ordem Honorífica “Ordem do Mérito Veterano Heber de Mello Valente - Herói Constitucionalista”</w:t>
      </w:r>
      <w:r w:rsidRPr="003D1FCB">
        <w:rPr>
          <w:rFonts w:ascii="Helvetica" w:hAnsi="Helvetica" w:cs="Helvetica"/>
          <w:i/>
          <w:iCs/>
          <w:sz w:val="22"/>
          <w:szCs w:val="22"/>
        </w:rPr>
        <w:t> </w:t>
      </w:r>
      <w:r w:rsidRPr="003D1FCB">
        <w:rPr>
          <w:rFonts w:ascii="Helvetica" w:hAnsi="Helvetica" w:cs="Helvetica"/>
          <w:sz w:val="22"/>
          <w:szCs w:val="22"/>
        </w:rPr>
        <w:t>poderá ser conferida a título póstumo.</w:t>
      </w:r>
    </w:p>
    <w:p w14:paraId="38926BF8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SEÇÃO II</w:t>
      </w:r>
    </w:p>
    <w:p w14:paraId="6444D6A5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Dos Graus e Insígnias</w:t>
      </w:r>
    </w:p>
    <w:p w14:paraId="3FEB51B5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2º - A Ordem Honorífica “Ordem do Mérito Veterano Heber de Mello Valente - Herói Constitucionalista”</w:t>
      </w:r>
      <w:r w:rsidRPr="003D1FCB">
        <w:rPr>
          <w:rFonts w:ascii="Helvetica" w:hAnsi="Helvetica" w:cs="Helvetica"/>
          <w:i/>
          <w:iCs/>
          <w:sz w:val="22"/>
          <w:szCs w:val="22"/>
        </w:rPr>
        <w:t> </w:t>
      </w:r>
      <w:r w:rsidRPr="003D1FCB">
        <w:rPr>
          <w:rFonts w:ascii="Helvetica" w:hAnsi="Helvetica" w:cs="Helvetica"/>
          <w:sz w:val="22"/>
          <w:szCs w:val="22"/>
        </w:rPr>
        <w:t>constará dos seguintes graus:</w:t>
      </w:r>
    </w:p>
    <w:p w14:paraId="41AA5775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I - Grande Colar;</w:t>
      </w:r>
    </w:p>
    <w:p w14:paraId="3EEA0104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II - Grã-Cruz;</w:t>
      </w:r>
    </w:p>
    <w:p w14:paraId="3235C44E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III- Grande Oficial;</w:t>
      </w:r>
    </w:p>
    <w:p w14:paraId="53B8B39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IV - Comendador / Comendadeira;</w:t>
      </w:r>
    </w:p>
    <w:p w14:paraId="6FCF484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V - Oficial;</w:t>
      </w:r>
    </w:p>
    <w:p w14:paraId="7E13C49E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VI - Cavaleiro / Dama.</w:t>
      </w:r>
    </w:p>
    <w:p w14:paraId="576AEDE3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3º - Os conjuntos de condecorações são compostos por uma peça principal e seus complementos.</w:t>
      </w:r>
    </w:p>
    <w:p w14:paraId="3C350D7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1º - Os conjuntos têm a seguinte descrição heráldica:</w:t>
      </w:r>
    </w:p>
    <w:p w14:paraId="5A5316BA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1. insígnia e venera:</w:t>
      </w:r>
    </w:p>
    <w:p w14:paraId="409BBEC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a) anverso da insígnia ou venera das peças principais: escudo redondo orlado; no coração a efígie do Veterano Heber de Mello Valente; na bordadura de </w:t>
      </w:r>
      <w:r w:rsidRPr="003D1FCB">
        <w:rPr>
          <w:rFonts w:ascii="Helvetica" w:hAnsi="Helvetica" w:cs="Helvetica"/>
          <w:sz w:val="22"/>
          <w:szCs w:val="22"/>
        </w:rPr>
        <w:lastRenderedPageBreak/>
        <w:t xml:space="preserve">argento em chefe a inscrição em caracteres versais maiúsculos “HEBER DE MELLO VALENTE” e em </w:t>
      </w:r>
      <w:proofErr w:type="spellStart"/>
      <w:r w:rsidRPr="003D1FCB">
        <w:rPr>
          <w:rFonts w:ascii="Helvetica" w:hAnsi="Helvetica" w:cs="Helvetica"/>
          <w:sz w:val="22"/>
          <w:szCs w:val="22"/>
        </w:rPr>
        <w:t>contra-chefe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a inscrição em caracteres versais maiúsculos “HERÓI CONSTITUCIONALISTA”, com dois pentagramas como separadores, dispostos um em cada flanco; o escudo repousa sobre uma Cruz </w:t>
      </w:r>
      <w:proofErr w:type="spellStart"/>
      <w:r w:rsidRPr="003D1FCB">
        <w:rPr>
          <w:rFonts w:ascii="Helvetica" w:hAnsi="Helvetica" w:cs="Helvetica"/>
          <w:sz w:val="22"/>
          <w:szCs w:val="22"/>
        </w:rPr>
        <w:t>Pátea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convexa filetada com campo de goles, tendo no pé da cruz em abismo a inscrição em caracteres versais a data “1932”; o conjunto encontra-se sobre duas espadas em aspa com a guarda em chefe; tudo em relevo;</w:t>
      </w:r>
    </w:p>
    <w:p w14:paraId="31F1BC25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b) verso da insígnia ou venera das peças principais: escudo redondo orlado; no coração o mapa do Brasil; na bordadura de argento em chefe a inscrição em caracteres versais “Ordem do Mérito Veterano Heber de Mello Valente” e em </w:t>
      </w:r>
      <w:proofErr w:type="spellStart"/>
      <w:r w:rsidRPr="003D1FCB">
        <w:rPr>
          <w:rFonts w:ascii="Helvetica" w:hAnsi="Helvetica" w:cs="Helvetica"/>
          <w:sz w:val="22"/>
          <w:szCs w:val="22"/>
        </w:rPr>
        <w:t>contra-chefe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a inscrição em caracteres versais maiúsculos “M.M.D.C.”; o escudo repousa sobre uma Cruz </w:t>
      </w:r>
      <w:proofErr w:type="spellStart"/>
      <w:r w:rsidRPr="003D1FCB">
        <w:rPr>
          <w:rFonts w:ascii="Helvetica" w:hAnsi="Helvetica" w:cs="Helvetica"/>
          <w:sz w:val="22"/>
          <w:szCs w:val="22"/>
        </w:rPr>
        <w:t>Pátea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convexa filetada com campo de goles; o conjunto encontra-se sobre duas espadas em aspa com a guarda em chefe; tudo em relevo;</w:t>
      </w:r>
    </w:p>
    <w:p w14:paraId="21CB9C9A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c) a insígnia ou venera pende de fita ou de laço de fita (somente para grau Cavaleiro e Oficial), de faixa ou de colar de faixa de gorgorão de seda achamalotada partida em nove palas: uma pala central de goles, ladeada, à destra e à sinistra, por palas estreitas de argento,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>, argento e goles, respectivamente, fixada por meio de um escudo redondo filetado, com uma balança no coração do anverso e limpo no verso, fixada por meio de correntes às guardas das espadas, tudo em relevo. O escudo de fixação do laço de fita possui um listel em chefe com inscrição, em caracteres versais maiúsculos, " VIRTUS ET IUSTITIA", suportada por dois pentagramas, um em cada flanco. As fitas de medalha possuem passadores superiores compostos de escudo retangular filetado; no coração a inscrição em caracteres versais maiúsculos " VIRTUS ET IUSTITIA", suportada por dois pentagramas, um em cada flanco; tudo em relevo. Os colares possuem passadores verticais em pala ornamentados de folhas de louro em alto-relevo;</w:t>
      </w:r>
    </w:p>
    <w:p w14:paraId="1B438C86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2. miniatura de medalha:</w:t>
      </w:r>
    </w:p>
    <w:p w14:paraId="0972BC96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a) anverso da insígnia ou venera da miniatura: escudo redondo; no coração a efígie do Veterano "Heber de Mello Valente", em alto-relevo; o escudo repousa sobre uma cruz </w:t>
      </w:r>
      <w:proofErr w:type="spellStart"/>
      <w:r w:rsidRPr="003D1FCB">
        <w:rPr>
          <w:rFonts w:ascii="Helvetica" w:hAnsi="Helvetica" w:cs="Helvetica"/>
          <w:sz w:val="22"/>
          <w:szCs w:val="22"/>
        </w:rPr>
        <w:t>pátea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de goles convexa filetada;</w:t>
      </w:r>
    </w:p>
    <w:p w14:paraId="11B97A0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b) verso da insígnia ou venera da miniatura: no coração, o mapa do Brasil; inscrição em caracteres versais maiúsculos e em baixo-relevo: na cúspide "M", no braço destro "M", no braço sinistro "D" e, nos pés da cruz, "C";</w:t>
      </w:r>
    </w:p>
    <w:p w14:paraId="138BD0A4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c) a insígnia ou venera da miniatura pende de fita de gorgorão de seda achamalotada partida em nove palas: uma pala central de goles, ladeada, à destra e à sinistra, por palas estreitas de argento,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, argento e goles, respectivamente, com passadores superiores: Grau Cavaleiro e Grau Oficial sem passador; escudo retangular de ouro filetado, em campo de argento no coração um pentagrama de ouro, para o Grau Comendador; escudo retangular de ouro filetado, em campo de goles em abismo dois pentagramas de ouro em faixa, para Grau Grande Oficial; escudo retangular de ouro filetado, em campo de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em abismo três pentagramas de ouro em faixa para Grau Grã-Cruz; escudo retangular de ouro filetado, em campo de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no coração um pentagrama com resplendor, ambos de ouro, para Grau Grande Colar. Tudo em relevo;</w:t>
      </w:r>
    </w:p>
    <w:p w14:paraId="75CFD27B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3. barretas: escudo retangular filetado; Grau Cavaleiro e Grau Oficial: no coração, a inscrição em caractere versal maiúsculo "H", suportada por duas espadas em faixa, com a guarda ao centro, uma em cada flanco; Grau Comendador: no coração a inscrição em caractere versal maiúsculo "H", suportada por dois pentagramas, um em cada flanco; Grau Grande Oficial e Grau Grã-Cruz: no coração, a inscrição em caractere versal maiúsculo "H", suportada por duas colunas dóricas, uma em cada flanco; Grau </w:t>
      </w:r>
      <w:r w:rsidRPr="003D1FCB">
        <w:rPr>
          <w:rFonts w:ascii="Helvetica" w:hAnsi="Helvetica" w:cs="Helvetica"/>
          <w:sz w:val="22"/>
          <w:szCs w:val="22"/>
        </w:rPr>
        <w:lastRenderedPageBreak/>
        <w:t>Grande Colar: no coração, a inscrição em caracteres versais maiúsculos " VIRTUS ET IUSTITIA", suportada por dois pentagramas, um em cada flanco; tudo em relevo;</w:t>
      </w:r>
    </w:p>
    <w:p w14:paraId="40CAADA6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4. roseta ou botão de lapela: escudo redondo sobreposto a uma cruz </w:t>
      </w:r>
      <w:proofErr w:type="spellStart"/>
      <w:r w:rsidRPr="003D1FCB">
        <w:rPr>
          <w:rFonts w:ascii="Helvetica" w:hAnsi="Helvetica" w:cs="Helvetica"/>
          <w:sz w:val="22"/>
          <w:szCs w:val="22"/>
        </w:rPr>
        <w:t>pátea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convexa filetada; no coração a inscrição em caractere versal maiúsculo "H", em alto-relevo: Grau Cavaleiro tudo de prata e campo do escudo de goles; Grau Oficial tudo de prata e campo do escudo de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; Grau Comendador tudo de ouro e campo do escudo de argento; Grau Grande Oficial: tudo de ouro e campo do escudo de goles; Grau Grã-Cruz tudo de ouro e campo do escudo de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>; Grau Grande Colar tudo de ouro;</w:t>
      </w:r>
    </w:p>
    <w:p w14:paraId="3A74819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5. crachá ou placa: escudo redondo orlado; no coração a efígie do Veterano "Heber de Mello Valente"; na bordadura de argento em chefe a inscrição em caracteres versais maiúsculos “HEBER DE MELLO VALENTE” e em </w:t>
      </w:r>
      <w:proofErr w:type="spellStart"/>
      <w:r w:rsidRPr="003D1FCB">
        <w:rPr>
          <w:rFonts w:ascii="Helvetica" w:hAnsi="Helvetica" w:cs="Helvetica"/>
          <w:sz w:val="22"/>
          <w:szCs w:val="22"/>
        </w:rPr>
        <w:t>contra-chefe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a inscrição em caracteres versais maiúsculos “HERÓI CONSTITUCIONALISTA”, com dois pentagramas como separadores, dispostos um em cada flanco; o escudo repousa sobre uma Cruz </w:t>
      </w:r>
      <w:proofErr w:type="spellStart"/>
      <w:r w:rsidRPr="003D1FCB">
        <w:rPr>
          <w:rFonts w:ascii="Helvetica" w:hAnsi="Helvetica" w:cs="Helvetica"/>
          <w:sz w:val="22"/>
          <w:szCs w:val="22"/>
        </w:rPr>
        <w:t>Pátea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convexa filetada com campo de goles, tendo no pé da cruz em abismo a inscrição em caracteres versais a data “1932”; o conjunto encontra-se sobre duas espadas em aspa com a guarda em chefe, tudo sobreposto a um par de colunas dóricas em pala, uma em cada flanco. Tudo em relevo.</w:t>
      </w:r>
    </w:p>
    <w:p w14:paraId="229D226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2º - Os conjuntos têm a seguinte descrição técnica:</w:t>
      </w:r>
    </w:p>
    <w:p w14:paraId="013C9B83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1. padrões: ouro (metal dourado); prata (metal prateado); argento (esmalte branco, CMYK / RGB 255;255;255 / PANTONE -);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(esmalte preto, CMYK 0;9;16;82 / RGB 45;41;38 / PANTONE BLACKC); goles (esmalte vermelho, CYMK 0;79;73;6 / RGB 239; 51; 64 / PANTONE RED032C);</w:t>
      </w:r>
    </w:p>
    <w:p w14:paraId="0D26B3E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2. significados: a espada simboliza a virtude, a bravura e o poder; a corrente simboliza os laços de coordenação, encadeamento e união, representando a nação e as famílias brasileiras unidas em prol de país livre e justo; as estrelas simbolizam a Virtude e a Justiça ("VIRTUS ET IUSTITIA"), pelos seus princípios luminosos e pela sua capacidade de guiar dentro da escuridão; as colunas dóricas simbolizam a força e a constância daqueles que lutaram na Revolução Constitucionalista de 32, por sua solidez e capacidade de suportar grandes adversidades se tornam uma marca de força, resistência e estabilidade; a frase "VIRTUS ET IUSTITIA" simboliza o ideal de cidadão que não só possui coragem e capacidade, mas também é justo e ético, contribuindo para a ordem e a estabilidade da sociedade; o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(preto) simboliza a sobriedade e o esforço do povo paulista, bem como o luto advindo de suas lutas; o goles (vermelho) simboliza a vida e o sangue que os paulistas não temem derramar para defender seus valores de justiça e liberdade; o argento (branco) simboliza a pureza de seu povo e paz pela qual lutam diuturnamente;</w:t>
      </w:r>
    </w:p>
    <w:p w14:paraId="20CF769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3. referências: cruz </w:t>
      </w:r>
      <w:proofErr w:type="spellStart"/>
      <w:r w:rsidRPr="003D1FCB">
        <w:rPr>
          <w:rFonts w:ascii="Helvetica" w:hAnsi="Helvetica" w:cs="Helvetica"/>
          <w:sz w:val="22"/>
          <w:szCs w:val="22"/>
        </w:rPr>
        <w:t>pátea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faz referência às oito virtudes do Sermão da Montanha; a palavra "Virtus" faz referência à coragem marcial, bravura em combate, com prudência, temperança e </w:t>
      </w:r>
      <w:proofErr w:type="spellStart"/>
      <w:r w:rsidRPr="003D1FCB">
        <w:rPr>
          <w:rFonts w:ascii="Helvetica" w:hAnsi="Helvetica" w:cs="Helvetica"/>
          <w:sz w:val="22"/>
          <w:szCs w:val="22"/>
        </w:rPr>
        <w:t>fortitude</w:t>
      </w:r>
      <w:proofErr w:type="spellEnd"/>
      <w:r w:rsidRPr="003D1FCB">
        <w:rPr>
          <w:rFonts w:ascii="Helvetica" w:hAnsi="Helvetica" w:cs="Helvetica"/>
          <w:sz w:val="22"/>
          <w:szCs w:val="22"/>
        </w:rPr>
        <w:t>; a palavra "</w:t>
      </w:r>
      <w:proofErr w:type="spellStart"/>
      <w:r w:rsidRPr="003D1FCB">
        <w:rPr>
          <w:rFonts w:ascii="Helvetica" w:hAnsi="Helvetica" w:cs="Helvetica"/>
          <w:sz w:val="22"/>
          <w:szCs w:val="22"/>
        </w:rPr>
        <w:t>Iustitia</w:t>
      </w:r>
      <w:proofErr w:type="spellEnd"/>
      <w:r w:rsidRPr="003D1FCB">
        <w:rPr>
          <w:rFonts w:ascii="Helvetica" w:hAnsi="Helvetica" w:cs="Helvetica"/>
          <w:sz w:val="22"/>
          <w:szCs w:val="22"/>
        </w:rPr>
        <w:t>" refere-se à justiça, à retidão e à equidade; o mapa do Brasil indica que, apesar de o movimento ter sido liderado pelo Estado de São Paulo, sua finalidade era beneficiar o Brasil como um todo, barrando o autoritarismo do Governo Provisório de Getúlio Vargas;</w:t>
      </w:r>
    </w:p>
    <w:p w14:paraId="52043DA7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4. proporções:</w:t>
      </w:r>
    </w:p>
    <w:p w14:paraId="07BE0EDE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a) medalhas: espessura total da insígnia ou venera de 5,5 mm (cinco milímetros e meio); escudo redondo de 1 mm (um milímetro) de espessura e 26 mm (vinte e seis milímetros) de diâmetro, orla de 0,5 mm (meio milímetro) do mesmo metal; efígie do Veterano "Heber de Mello Valente", em alto-relevo de 1 mm (um milímetro), 18 mm (dezoito milímetros) de altura e 14 mm (catorze milímetros) de comprimento; </w:t>
      </w:r>
      <w:r w:rsidRPr="003D1FCB">
        <w:rPr>
          <w:rFonts w:ascii="Helvetica" w:hAnsi="Helvetica" w:cs="Helvetica"/>
          <w:sz w:val="22"/>
          <w:szCs w:val="22"/>
        </w:rPr>
        <w:lastRenderedPageBreak/>
        <w:t xml:space="preserve">bordadura em baixo-relevo de 1 mm (um milímetro) e 2,5 mm (dois milímetros e meio) de largura; inscrições da bordadura do anverso e do verso em Arial, Bold, 6; inscrições do anverso na cruz em Arial, Bold, 8, e alto-relevo de 1 mm (um milímetro); estrelas separadoras de 2 mm (dois milímetros) de diâmetro, em alto-relevo de 1 mm (um milímetro); cruz </w:t>
      </w:r>
      <w:proofErr w:type="spellStart"/>
      <w:r w:rsidRPr="003D1FCB">
        <w:rPr>
          <w:rFonts w:ascii="Helvetica" w:hAnsi="Helvetica" w:cs="Helvetica"/>
          <w:sz w:val="22"/>
          <w:szCs w:val="22"/>
        </w:rPr>
        <w:t>pátea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convexa, de 1,5 mm (um milímetro e meio) de espessura em baixo-relevo de 1 mm (um milímetro), de 35 mm (trinta e cinco milímetros) de diâmetro com orla de 0,5 mm (meio milímetro); duas espadas em aspa, de 36 mm (trinta e seis milímetros) de altura, 8 mm (oito milímetros) de comprimento e 1,5 mm (um milímetro e meio) de espessura; fita de medalha com 45 mm (quarenta e cinco milímetros) de altura e 35 mm (trinta e cinco milímetros) de largura, tendo palas com as seguintes larguras: goles de 5 mm (cinco milímetros); argento de 3 mm (três milímetros);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de 4 mm (quatro milímetros);</w:t>
      </w:r>
    </w:p>
    <w:p w14:paraId="214D18B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b) colares, Grã-Cruz e Grande Colar: espessura total da insígnia ou venera de 5,5 mm (cinco milímetros e meio); escudo redondo de 1 mm (um milímetro) de espessura e 41 mm (quarenta e um milímetros) de diâmetro, orla de 1 mm (um milímetro) do mesmo metal; efígie do Veterano "Heber de Mello Valente", em alto-relevo de 1 mm (um milímetro), 29 mm (vinte e nove milímetros) de altura e 21 mm (vinte e um milímetros) de comprimento; bordadura em baixo-relevo de 1 mm (um milímetro) e 4 mm (quatro milímetros) de largura; inscrições da bordadura do anverso e do verso em Arial, Bold, 9; inscrições do anverso na cruz em Arial, Bold, 12, e alto-relevo de 1 mm (um milímetro); estrelas separadoras de 3 mm (três milímetros) de diâmetro, em alto-relevo de 1 mm (um milímetro); fita de colar com 35 mm (trinta e cinco milímetros) de largura, tendo palas com as seguintes larguras: goles de 5 mm (cinco milímetros); argento de 3 mm (três milímetros);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de 4 mm (quatro milímetros); faixa de Grã-Cruz e colar de faixa com 100 mm (cem milímetros) de largura, tendo palas com as seguintes larguras, do centro para as extremidades: goles de 11 mm (onze milímetros); argento de 11 mm (onze milímetros);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de 11 mm (onze milímetros); argento de 11,5 mm (onze milímetros e meio); goles de 11 mm (onze milímetros); passador vertical de colar com 37 mm (trinta e sete milímetros) de altura e 5 mm (cinco milímetros) de comprimento, com folhas de louro em alto-relevo de 0,5 mm (meio milímetro); roseta de faixa de Grã-Cruz com 100 mm (cem milímetros) de diâmetro tendo em seu centro um disco de 53 mm (cinquenta e três milímetros) de diâmetro; passador vertical de Grande Colar com 37 mm (trinta e sete milímetros) de altura e 5 mm (cinco milímetros) de comprimento, com folhas de louro em alto-relevo de 0,5 mm (meio milímetro); crachá ou placa: escudo redondo de 1 mm (um milímetro) de espessura e 41 mm (quarenta e um milímetros) de diâmetro, orla de 1 mm (um milímetro); efígie do Veterano "Heber de Mello Valente", em alto-relevo de 1 mm (um milímetro), 29 mm (vinte e nove milímetros) de altura e 21 mm (vinte e um milímetros) de comprimento; bordadura em baixo-relevo de 1 mm (um milímetro) e 4 mm (quatro milímetros) de largura; caracteres versais maiúsculos, “HEBER DE MELLO VALENTE” e “HERÓI CONSTITUCIONALISTA”, em Arial, Bold; estrelas de 3 mm (três milímetros) de diâmetro, tudo de ouro (metal, CMYK 0;15;100;5/ RGB 242;205;0) em alto-relevo de 1 mm (um milímetro); cruz </w:t>
      </w:r>
      <w:proofErr w:type="spellStart"/>
      <w:r w:rsidRPr="003D1FCB">
        <w:rPr>
          <w:rFonts w:ascii="Helvetica" w:hAnsi="Helvetica" w:cs="Helvetica"/>
          <w:sz w:val="22"/>
          <w:szCs w:val="22"/>
        </w:rPr>
        <w:t>pátea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convexa, de 1,5 mm (um milímetro e meio) de espessura em baixo-relevo de 1 mm (um milímetro), de 55 mm (cinquenta e cinco milímetros) de diâmetro com orla de 1 mm (um milímetro); caracteres versais maiúsculos, “1932”, em Arial, Bold, 12, alto-relevo de 1 mm (um milímetro); duas espadas em aspa, de 57 mm (cinquenta e sete milímetros) de altura, 13,5 mm (treze milímetros e meio) de comprimento e 1,5 mm (um milímetro e meio) de espessura; coluna dórica de 70 mm (setenta milímetros) de altura, 15 mm (quinze milímetros) de comprimento e 1 mm (um milímetro);</w:t>
      </w:r>
    </w:p>
    <w:p w14:paraId="25B9011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c) miniaturas: escudo redondo de 14 mm (catorze milímetros) de diâmetro; efígie do Veterano "Heber de Mello Valente", em alto-relevo de 1 mm (um milímetro); cruz </w:t>
      </w:r>
      <w:proofErr w:type="spellStart"/>
      <w:r w:rsidRPr="003D1FCB">
        <w:rPr>
          <w:rFonts w:ascii="Helvetica" w:hAnsi="Helvetica" w:cs="Helvetica"/>
          <w:sz w:val="22"/>
          <w:szCs w:val="22"/>
        </w:rPr>
        <w:t>pátea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convexa de 20 mm (vinte milímetros) de diâmetro; inscrições em caracteres versais maiúsculos, em </w:t>
      </w:r>
      <w:proofErr w:type="spellStart"/>
      <w:r w:rsidRPr="003D1FCB">
        <w:rPr>
          <w:rFonts w:ascii="Helvetica" w:hAnsi="Helvetica" w:cs="Helvetica"/>
          <w:sz w:val="22"/>
          <w:szCs w:val="22"/>
        </w:rPr>
        <w:t>CopperPlate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3D1FCB">
        <w:rPr>
          <w:rFonts w:ascii="Helvetica" w:hAnsi="Helvetica" w:cs="Helvetica"/>
          <w:sz w:val="22"/>
          <w:szCs w:val="22"/>
        </w:rPr>
        <w:t>Gothic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Bold, 10, tudo em alto-relevo de </w:t>
      </w:r>
      <w:r w:rsidRPr="003D1FCB">
        <w:rPr>
          <w:rFonts w:ascii="Helvetica" w:hAnsi="Helvetica" w:cs="Helvetica"/>
          <w:sz w:val="22"/>
          <w:szCs w:val="22"/>
        </w:rPr>
        <w:lastRenderedPageBreak/>
        <w:t>1 mm (um milímetro); fita com 40 mm (quarenta milímetros) de altura e 20 mm (vinte milímetros) de largura;</w:t>
      </w:r>
    </w:p>
    <w:p w14:paraId="456A9695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d) barretas: escudo retangular com 10 mm (dez milímetros) de altura e 35 mm (trinta e cinco milímetros) de comprimento, filetado de 0,5 mm (meio milímetro). Grau Cavaleiro: campo de goles em baixo-relevo de 1 mm (um milímetro), caractere “H” em Arial Black 27, espada de 5 mm (cinco milímetros) de altura e 12 mm (doze milímetros) de comprimento, tudo em alto-relevo de 1 mm (um milímetro); Grau Oficial: campo de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em baixo-relevo de 1 mm (um milímetro), caractere “H” em Arial Black 27, espada de 5 mm (cinco milímetros) de altura e 12 mm (doze milímetros) de comprimento, tudo em alto-relevo de 1 mm (um milímetro); Grau Comendador: campo de argento em baixo-relevo de 1 mm (um milímetro), caractere “H” em Arial Black 27; pentagrama de 6 mm (seis milímetros) de diâmetro, tudo em alto-relevo de 1 mm (um milímetro); Grau Grande Oficial: campo de goles, em baixo-relevo de 1 mm (um milímetro), caractere “H” em Arial Black 27, coluna dórica de 8 mm (oito milímetros) de altura e 6 mm (seis milímetros) de comprimento, tudo em alto-relevo de 1 mm; Grau Grã-Cruz: campo de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, em baixo-relevo de 1 mm (um milímetro), caractere “H” em Arial Black 27, coluna dórica de 8 mm (oito milímetros) de altura e 6 mm (seis milímetros) de comprimento, tudo em alto-relevo de 1 mm; Grau Grande Colar: campo de </w:t>
      </w:r>
      <w:proofErr w:type="spellStart"/>
      <w:r w:rsidRPr="003D1FCB">
        <w:rPr>
          <w:rFonts w:ascii="Helvetica" w:hAnsi="Helvetica" w:cs="Helvetica"/>
          <w:sz w:val="22"/>
          <w:szCs w:val="22"/>
        </w:rPr>
        <w:t>sable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de baixo-relevo de 1 mm (um milímetro), pentagrama de 5 mm (cinco milímetros) de diâmetro, caracteres versais maiúsculos “VIRTUS ET IUSTITIA”, em Arial Black 10, tudo em alto-relevo de 1mm (um milímetro);</w:t>
      </w:r>
    </w:p>
    <w:p w14:paraId="251FAED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e) roseta ou botão de lapela: escudo redondo de 6 mm (seis milímetros) de diâmetro; cruz </w:t>
      </w:r>
      <w:proofErr w:type="spellStart"/>
      <w:r w:rsidRPr="003D1FCB">
        <w:rPr>
          <w:rFonts w:ascii="Helvetica" w:hAnsi="Helvetica" w:cs="Helvetica"/>
          <w:sz w:val="22"/>
          <w:szCs w:val="22"/>
        </w:rPr>
        <w:t>pátea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convexa de 10 mm (dez milímetros) de diâmetro; inscrição em alto-relevo de 1 mm (um milímetro), o caractere “H” em Arial Black, 12;</w:t>
      </w:r>
    </w:p>
    <w:p w14:paraId="4B8255DA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5. conjuntos de condecorações:</w:t>
      </w:r>
    </w:p>
    <w:p w14:paraId="6224627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a) Cavaleiro: medalha e complementos com todos os detalhes em prata;</w:t>
      </w:r>
    </w:p>
    <w:p w14:paraId="28E13F27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b) Oficial: medalha e miniatura com detalhes em ouro; roseta ou botão de lapela e barreta com detalhes em prata;</w:t>
      </w:r>
    </w:p>
    <w:p w14:paraId="6440743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c) Comendador: colar e complementos com todos os detalhes em ouro;</w:t>
      </w:r>
    </w:p>
    <w:p w14:paraId="17B6380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d) Grande Oficial: colar, miniatura, roseta ou botão de lapela e barreta em ouro; crachá ou placa em prata;</w:t>
      </w:r>
    </w:p>
    <w:p w14:paraId="4490D955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e) Grã-Cruz: insígnia ou venera da faixa e complementos, inclusive crachá ou placa, em ouro;</w:t>
      </w:r>
    </w:p>
    <w:p w14:paraId="03EE7BD5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f) Grande Colar: insígnia ou venera do colar de faixa e complementos, inclusive crachá ou placa, em ouro;</w:t>
      </w:r>
    </w:p>
    <w:p w14:paraId="6F1147B5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g) Laço de Fita: somente para as medalhas, as insígnias ou veneras podem pender de um laço de fita, quando o agraciado for do sexo feminino. Vedado o uso do laço de fita para outras peças.</w:t>
      </w:r>
    </w:p>
    <w:p w14:paraId="04F8E6D7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4º - O diploma terá as características e dizeres a serem estabelecidos pela </w:t>
      </w:r>
      <w:r w:rsidRPr="003D1FCB">
        <w:rPr>
          <w:rFonts w:ascii="Helvetica" w:hAnsi="Helvetica" w:cs="Helvetica"/>
          <w:i/>
          <w:iCs/>
          <w:sz w:val="22"/>
          <w:szCs w:val="22"/>
        </w:rPr>
        <w:t>“</w:t>
      </w:r>
      <w:r w:rsidRPr="003D1FCB">
        <w:rPr>
          <w:rFonts w:ascii="Helvetica" w:hAnsi="Helvetica" w:cs="Helvetica"/>
          <w:sz w:val="22"/>
          <w:szCs w:val="22"/>
        </w:rPr>
        <w:t>Sociedade Veteranos de 32 – MMDC</w:t>
      </w:r>
      <w:r w:rsidRPr="003D1FCB">
        <w:rPr>
          <w:rFonts w:ascii="Helvetica" w:hAnsi="Helvetica" w:cs="Helvetica"/>
          <w:i/>
          <w:iCs/>
          <w:sz w:val="22"/>
          <w:szCs w:val="22"/>
        </w:rPr>
        <w:t>”</w:t>
      </w:r>
      <w:r w:rsidRPr="003D1FCB">
        <w:rPr>
          <w:rFonts w:ascii="Helvetica" w:hAnsi="Helvetica" w:cs="Helvetica"/>
          <w:sz w:val="22"/>
          <w:szCs w:val="22"/>
        </w:rPr>
        <w:t>, conforme orientações técnicas do Conselho Estadual de Honrarias e Mérito - CEHM, devendo possuir obrigatoriamente as seguintes informações:</w:t>
      </w:r>
    </w:p>
    <w:p w14:paraId="5BBC71CA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3D1FCB">
        <w:rPr>
          <w:rFonts w:ascii="Helvetica" w:hAnsi="Helvetica" w:cs="Helvetica"/>
          <w:sz w:val="22"/>
          <w:szCs w:val="22"/>
        </w:rPr>
        <w:t>anverso</w:t>
      </w:r>
      <w:proofErr w:type="gramEnd"/>
      <w:r w:rsidRPr="003D1FCB">
        <w:rPr>
          <w:rFonts w:ascii="Helvetica" w:hAnsi="Helvetica" w:cs="Helvetica"/>
          <w:sz w:val="22"/>
          <w:szCs w:val="22"/>
        </w:rPr>
        <w:t>: nome da ordem honorífica e especificação do grau; nome completo do(a) agraciado(a); nome da instituição; número do decreto de oficialização; local, data e assinatura do Chanceler da instituição;</w:t>
      </w:r>
    </w:p>
    <w:p w14:paraId="6766284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lastRenderedPageBreak/>
        <w:t xml:space="preserve">II - </w:t>
      </w:r>
      <w:proofErr w:type="gramStart"/>
      <w:r w:rsidRPr="003D1FCB">
        <w:rPr>
          <w:rFonts w:ascii="Helvetica" w:hAnsi="Helvetica" w:cs="Helvetica"/>
          <w:sz w:val="22"/>
          <w:szCs w:val="22"/>
        </w:rPr>
        <w:t>verso</w:t>
      </w:r>
      <w:proofErr w:type="gramEnd"/>
      <w:r w:rsidRPr="003D1FCB">
        <w:rPr>
          <w:rFonts w:ascii="Helvetica" w:hAnsi="Helvetica" w:cs="Helvetica"/>
          <w:sz w:val="22"/>
          <w:szCs w:val="22"/>
        </w:rPr>
        <w:t>: dados de registro do diploma na Instituição (Livro e Página/Sequência); chancela de registro do diploma junto ao Conselho Estadual de Honrarias e Mérito - CEHM.</w:t>
      </w:r>
    </w:p>
    <w:p w14:paraId="5522FF3B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5º - Os quantitativos ordinários nos vários graus da Ordem deverão seguir as seguintes proporções:</w:t>
      </w:r>
    </w:p>
    <w:p w14:paraId="3AA66E6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I - Grande Colar: ocorrerão por admissões extraordinárias;</w:t>
      </w:r>
    </w:p>
    <w:p w14:paraId="1DE705F8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II - Grã-Cruz: 8% (oito por cento);</w:t>
      </w:r>
    </w:p>
    <w:p w14:paraId="42DCC1AD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III- Grande Oficial: 12% (doze por cento);</w:t>
      </w:r>
    </w:p>
    <w:p w14:paraId="29FEE7B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IV - Comendador / Comendadeira: 16% (dezesseis por cento);</w:t>
      </w:r>
    </w:p>
    <w:p w14:paraId="330CE1A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V - Oficial: 24% (vinte e quatro por cento);</w:t>
      </w:r>
    </w:p>
    <w:p w14:paraId="10389829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VI - Cavaleiro / Dama: 40% (quarenta por cento).</w:t>
      </w:r>
    </w:p>
    <w:p w14:paraId="663218F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Parágrafo único – As admissões extraordinárias realizadas por indicação direta do Grão-Mestre serão consideradas não mobilizáveis e, por esse motivo, não serão computadas nos quantitativos deste artigo.</w:t>
      </w:r>
    </w:p>
    <w:p w14:paraId="2AF56F5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SEÇÃO III</w:t>
      </w:r>
    </w:p>
    <w:p w14:paraId="24BC1BE4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Da Chancelaria e do Conselho de Outorgas</w:t>
      </w:r>
    </w:p>
    <w:p w14:paraId="5F86CCC6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6º - A Chancelaria é composta pelo Grão-Mestre, pelo Chanceler, pelo Vice-Chanceler e pelo Conselho de Outorgas.</w:t>
      </w:r>
    </w:p>
    <w:p w14:paraId="516AA4B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1º - É prerrogativa do Presidente da instituição estabelecer a composição do Conselho de Outorgas para esta honraria.</w:t>
      </w:r>
    </w:p>
    <w:p w14:paraId="033CEF33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§ 2º - </w:t>
      </w:r>
      <w:proofErr w:type="spellStart"/>
      <w:r w:rsidRPr="003D1FCB">
        <w:rPr>
          <w:rFonts w:ascii="Helvetica" w:hAnsi="Helvetica" w:cs="Helvetica"/>
          <w:sz w:val="22"/>
          <w:szCs w:val="22"/>
        </w:rPr>
        <w:t>Heraldicamente</w:t>
      </w:r>
      <w:proofErr w:type="spellEnd"/>
      <w:r w:rsidRPr="003D1FCB">
        <w:rPr>
          <w:rFonts w:ascii="Helvetica" w:hAnsi="Helvetica" w:cs="Helvetica"/>
          <w:sz w:val="22"/>
          <w:szCs w:val="22"/>
        </w:rPr>
        <w:t>, o Presidente da instituição é o Grão-Mestre; o Vice-Presidente, o Chanceler, e o Presidente do Conselho de Outorgas, o Vice-Chanceler.</w:t>
      </w:r>
    </w:p>
    <w:p w14:paraId="53B12349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3º - Uma vez oficializada por decreto estadual, o Governador do Estado de São Paulo passa a ser Grão-Mestre Honorário e o Presidente do Conselho Estadual de Honrarias e Mérito - CEHM passa a ser Chanceler Honorário desta honraria.</w:t>
      </w:r>
    </w:p>
    <w:p w14:paraId="4DA3845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4º - O Presidente da instituição tem a prerrogativa de estabelecer, de alterar e/ou dissolver o Conselho de Outorgas a qualquer tempo, desde que o faça formalmente.</w:t>
      </w:r>
    </w:p>
    <w:p w14:paraId="151989ED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7º - O Conselho de Outorgas será composto por um Presidente, e pelos demais membros da instituição, podendo ser designados até dois suplentes.</w:t>
      </w:r>
    </w:p>
    <w:p w14:paraId="0FCD0E09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Parágrafo único - O número total de membros do Conselho de Outorgas, incluindo seu Presidente, deverá ser ímpar, a fim de evitar empates nas votações.</w:t>
      </w:r>
    </w:p>
    <w:p w14:paraId="48A026F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SEÇÃO IV</w:t>
      </w:r>
    </w:p>
    <w:p w14:paraId="4302C3D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Da Fonte de Honra (Fons </w:t>
      </w:r>
      <w:proofErr w:type="spellStart"/>
      <w:r w:rsidRPr="003D1FCB">
        <w:rPr>
          <w:rFonts w:ascii="Helvetica" w:hAnsi="Helvetica" w:cs="Helvetica"/>
          <w:sz w:val="22"/>
          <w:szCs w:val="22"/>
        </w:rPr>
        <w:t>Honorum</w:t>
      </w:r>
      <w:proofErr w:type="spellEnd"/>
      <w:r w:rsidRPr="003D1FCB">
        <w:rPr>
          <w:rFonts w:ascii="Helvetica" w:hAnsi="Helvetica" w:cs="Helvetica"/>
          <w:sz w:val="22"/>
          <w:szCs w:val="22"/>
        </w:rPr>
        <w:t>)</w:t>
      </w:r>
    </w:p>
    <w:p w14:paraId="5C1F01B7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8º - A Fonte de Honra (Fons </w:t>
      </w:r>
      <w:proofErr w:type="spellStart"/>
      <w:r w:rsidRPr="003D1FCB">
        <w:rPr>
          <w:rFonts w:ascii="Helvetica" w:hAnsi="Helvetica" w:cs="Helvetica"/>
          <w:sz w:val="22"/>
          <w:szCs w:val="22"/>
        </w:rPr>
        <w:t>Honorum</w:t>
      </w:r>
      <w:proofErr w:type="spellEnd"/>
      <w:r w:rsidRPr="003D1FCB">
        <w:rPr>
          <w:rFonts w:ascii="Helvetica" w:hAnsi="Helvetica" w:cs="Helvetica"/>
          <w:sz w:val="22"/>
          <w:szCs w:val="22"/>
        </w:rPr>
        <w:t>) é mantida pela Chancelaria, sendo composta pelo Grão-Mestre, pelo Chanceler, pelo Vice-Chanceler, pelos demais membros e seus suplentes, bem como pelo Presidente do Conselho Estadual de Honrarias e Mérito - CEHM.</w:t>
      </w:r>
    </w:p>
    <w:p w14:paraId="2C91ACB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1º - O Vice-Chanceler é o guardião da Fonte de Honra na instituição.</w:t>
      </w:r>
    </w:p>
    <w:p w14:paraId="6B9AA24B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lastRenderedPageBreak/>
        <w:t>§ 2º - O Presidente do Conselho Estadual de Honrarias e Mérito - CEHM é o guardião da Fonte de Honra no Estado de São Paulo.</w:t>
      </w:r>
    </w:p>
    <w:p w14:paraId="26510697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9º - O acendimento da Fonte de Honra (Fons </w:t>
      </w:r>
      <w:proofErr w:type="spellStart"/>
      <w:r w:rsidRPr="003D1FCB">
        <w:rPr>
          <w:rFonts w:ascii="Helvetica" w:hAnsi="Helvetica" w:cs="Helvetica"/>
          <w:sz w:val="22"/>
          <w:szCs w:val="22"/>
        </w:rPr>
        <w:t>Honorum</w:t>
      </w:r>
      <w:proofErr w:type="spellEnd"/>
      <w:r w:rsidRPr="003D1FCB">
        <w:rPr>
          <w:rFonts w:ascii="Helvetica" w:hAnsi="Helvetica" w:cs="Helvetica"/>
          <w:sz w:val="22"/>
          <w:szCs w:val="22"/>
        </w:rPr>
        <w:t>) deverá ser realizado antes da primeira cerimônia oficial de outorga da honraria, no mesmo ato em que ocorrer a posse da Chancelaria ou do Conselho de Outorgas, observando-se a seguinte ordem de agraciamento:</w:t>
      </w:r>
    </w:p>
    <w:p w14:paraId="0D76A5B3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3D1FCB">
        <w:rPr>
          <w:rFonts w:ascii="Helvetica" w:hAnsi="Helvetica" w:cs="Helvetica"/>
          <w:sz w:val="22"/>
          <w:szCs w:val="22"/>
        </w:rPr>
        <w:t>do</w:t>
      </w:r>
      <w:proofErr w:type="gramEnd"/>
      <w:r w:rsidRPr="003D1FCB">
        <w:rPr>
          <w:rFonts w:ascii="Helvetica" w:hAnsi="Helvetica" w:cs="Helvetica"/>
          <w:sz w:val="22"/>
          <w:szCs w:val="22"/>
        </w:rPr>
        <w:t xml:space="preserve"> Grão-Mestre ao Presidente do Conselho Estadual de Honrarias e Mérito - CEHM (Grã-Cruz);</w:t>
      </w:r>
    </w:p>
    <w:p w14:paraId="1BBF8B83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3D1FCB">
        <w:rPr>
          <w:rFonts w:ascii="Helvetica" w:hAnsi="Helvetica" w:cs="Helvetica"/>
          <w:sz w:val="22"/>
          <w:szCs w:val="22"/>
        </w:rPr>
        <w:t>do</w:t>
      </w:r>
      <w:proofErr w:type="gramEnd"/>
      <w:r w:rsidRPr="003D1FCB">
        <w:rPr>
          <w:rFonts w:ascii="Helvetica" w:hAnsi="Helvetica" w:cs="Helvetica"/>
          <w:sz w:val="22"/>
          <w:szCs w:val="22"/>
        </w:rPr>
        <w:t xml:space="preserve"> Presidente do Conselho Estadual de Honrarias e </w:t>
      </w:r>
      <w:proofErr w:type="gramStart"/>
      <w:r w:rsidRPr="003D1FCB">
        <w:rPr>
          <w:rFonts w:ascii="Helvetica" w:hAnsi="Helvetica" w:cs="Helvetica"/>
          <w:sz w:val="22"/>
          <w:szCs w:val="22"/>
        </w:rPr>
        <w:t>Mérito  -</w:t>
      </w:r>
      <w:proofErr w:type="gramEnd"/>
      <w:r w:rsidRPr="003D1FCB">
        <w:rPr>
          <w:rFonts w:ascii="Helvetica" w:hAnsi="Helvetica" w:cs="Helvetica"/>
          <w:sz w:val="22"/>
          <w:szCs w:val="22"/>
        </w:rPr>
        <w:t xml:space="preserve"> CEHM ao Grão-Mestre (Grande Colar);</w:t>
      </w:r>
    </w:p>
    <w:p w14:paraId="1E57DF02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III- do Grão-Mestre ao Chanceler (Grã-Cruz);</w:t>
      </w:r>
    </w:p>
    <w:p w14:paraId="2C130EF8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IV - </w:t>
      </w:r>
      <w:proofErr w:type="gramStart"/>
      <w:r w:rsidRPr="003D1FCB">
        <w:rPr>
          <w:rFonts w:ascii="Helvetica" w:hAnsi="Helvetica" w:cs="Helvetica"/>
          <w:sz w:val="22"/>
          <w:szCs w:val="22"/>
        </w:rPr>
        <w:t>do</w:t>
      </w:r>
      <w:proofErr w:type="gramEnd"/>
      <w:r w:rsidRPr="003D1FCB">
        <w:rPr>
          <w:rFonts w:ascii="Helvetica" w:hAnsi="Helvetica" w:cs="Helvetica"/>
          <w:sz w:val="22"/>
          <w:szCs w:val="22"/>
        </w:rPr>
        <w:t xml:space="preserve"> Chanceler ao Vice-Chanceler (Grã-Cruz);</w:t>
      </w:r>
    </w:p>
    <w:p w14:paraId="7231FF4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V - </w:t>
      </w:r>
      <w:proofErr w:type="gramStart"/>
      <w:r w:rsidRPr="003D1FCB">
        <w:rPr>
          <w:rFonts w:ascii="Helvetica" w:hAnsi="Helvetica" w:cs="Helvetica"/>
          <w:sz w:val="22"/>
          <w:szCs w:val="22"/>
        </w:rPr>
        <w:t>do</w:t>
      </w:r>
      <w:proofErr w:type="gramEnd"/>
      <w:r w:rsidRPr="003D1FCB">
        <w:rPr>
          <w:rFonts w:ascii="Helvetica" w:hAnsi="Helvetica" w:cs="Helvetica"/>
          <w:sz w:val="22"/>
          <w:szCs w:val="22"/>
        </w:rPr>
        <w:t xml:space="preserve"> Chanceler aos demais membros e suplentes (Grã-Cruz).</w:t>
      </w:r>
    </w:p>
    <w:p w14:paraId="031A658A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1º - O agraciamento na condição de integrante da Fonte de Honra afasta a possibilidade de agraciamento por mérito.</w:t>
      </w:r>
    </w:p>
    <w:p w14:paraId="26B61B9A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2º - Todos os atos da Chancelaria deverão ser registrados no Livro de Ouro, com as devidas assinaturas.</w:t>
      </w:r>
    </w:p>
    <w:p w14:paraId="334DACD4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§ 3º - Caso a honraria tenha sido oficializada após a primeira cerimônia oficial de outorga, para a manutenção regular da Fonte de Honra (Fons </w:t>
      </w:r>
      <w:proofErr w:type="spellStart"/>
      <w:r w:rsidRPr="003D1FCB">
        <w:rPr>
          <w:rFonts w:ascii="Helvetica" w:hAnsi="Helvetica" w:cs="Helvetica"/>
          <w:sz w:val="22"/>
          <w:szCs w:val="22"/>
        </w:rPr>
        <w:t>Honorum</w:t>
      </w:r>
      <w:proofErr w:type="spellEnd"/>
      <w:r w:rsidRPr="003D1FCB">
        <w:rPr>
          <w:rFonts w:ascii="Helvetica" w:hAnsi="Helvetica" w:cs="Helvetica"/>
          <w:sz w:val="22"/>
          <w:szCs w:val="22"/>
        </w:rPr>
        <w:t>), deverá ser executado apenas o previsto no inciso I deste artigo.</w:t>
      </w:r>
    </w:p>
    <w:p w14:paraId="45EC0F3E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10 - Uma vez acesa a Fonte de Honra (Fons </w:t>
      </w:r>
      <w:proofErr w:type="spellStart"/>
      <w:r w:rsidRPr="003D1FCB">
        <w:rPr>
          <w:rFonts w:ascii="Helvetica" w:hAnsi="Helvetica" w:cs="Helvetica"/>
          <w:sz w:val="22"/>
          <w:szCs w:val="22"/>
        </w:rPr>
        <w:t>Honorum</w:t>
      </w:r>
      <w:proofErr w:type="spellEnd"/>
      <w:r w:rsidRPr="003D1FCB">
        <w:rPr>
          <w:rFonts w:ascii="Helvetica" w:hAnsi="Helvetica" w:cs="Helvetica"/>
          <w:sz w:val="22"/>
          <w:szCs w:val="22"/>
        </w:rPr>
        <w:t>), caberá ao Chanceler promover sua manutenção nos casos de alteração da composição da Chancelaria, realizando o acendimento da Fonte de Honra no novo membro.</w:t>
      </w:r>
    </w:p>
    <w:p w14:paraId="0C118948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Parágrafo único - O Grão-Mestre deverá ser sempre agraciado com o grau Grande Colar, enquanto os demais devem ser agraciados com o grau Grã-Cruz.</w:t>
      </w:r>
    </w:p>
    <w:p w14:paraId="17CC34C6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11 - Caso a Ordem Honorífica permaneça por muito tempo sem ser conferida e/ou nos casos em que o Conselho de Outorgas seja dissolvido, será necessário reacender a Fonte de Honra (Fons </w:t>
      </w:r>
      <w:proofErr w:type="spellStart"/>
      <w:r w:rsidRPr="003D1FCB">
        <w:rPr>
          <w:rFonts w:ascii="Helvetica" w:hAnsi="Helvetica" w:cs="Helvetica"/>
          <w:sz w:val="22"/>
          <w:szCs w:val="22"/>
        </w:rPr>
        <w:t>Honorum</w:t>
      </w:r>
      <w:proofErr w:type="spellEnd"/>
      <w:r w:rsidRPr="003D1FCB">
        <w:rPr>
          <w:rFonts w:ascii="Helvetica" w:hAnsi="Helvetica" w:cs="Helvetica"/>
          <w:sz w:val="22"/>
          <w:szCs w:val="22"/>
        </w:rPr>
        <w:t>), conforme previsto no artigo 9º deste decreto.</w:t>
      </w:r>
    </w:p>
    <w:p w14:paraId="10114A74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SEÇÃO V</w:t>
      </w:r>
    </w:p>
    <w:p w14:paraId="0261F24D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Do Direito de Honra (Jus </w:t>
      </w:r>
      <w:proofErr w:type="spellStart"/>
      <w:r w:rsidRPr="003D1FCB">
        <w:rPr>
          <w:rFonts w:ascii="Helvetica" w:hAnsi="Helvetica" w:cs="Helvetica"/>
          <w:sz w:val="22"/>
          <w:szCs w:val="22"/>
        </w:rPr>
        <w:t>Honorum</w:t>
      </w:r>
      <w:proofErr w:type="spellEnd"/>
      <w:r w:rsidRPr="003D1FCB">
        <w:rPr>
          <w:rFonts w:ascii="Helvetica" w:hAnsi="Helvetica" w:cs="Helvetica"/>
          <w:sz w:val="22"/>
          <w:szCs w:val="22"/>
        </w:rPr>
        <w:t>)</w:t>
      </w:r>
    </w:p>
    <w:p w14:paraId="02992342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12 - As indicações ordinárias para a admissão e promoção na Ordem serão dirigidas ao Conselho de Outorgas, em formulário próprio, e deverão ser acompanhadas do respectivo perfil da personalidade indicada, seja pessoa física ou pessoa jurídica, bem como das razões que as justifiquem.</w:t>
      </w:r>
    </w:p>
    <w:p w14:paraId="47EA3FB2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1º - O mesmo procedimento deverá ser observado para a concessão da Ordem a título póstumo.</w:t>
      </w:r>
    </w:p>
    <w:p w14:paraId="009A5A4B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2º - As indicações extraordinárias, de ordem político-estratégica, do Grão-Mestre serão aceitas sem a necessidade do previsto no "caput", devendo, contudo, ser acompanhadas de justificativa.</w:t>
      </w:r>
    </w:p>
    <w:p w14:paraId="3C8697C8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3º - O acesso ao Grau Grande Colar é prerrogativa exclusiva do Grão-Mestre e dar-se-á de forma extraordinária, sem a interferência do Conselho de Outorgas.</w:t>
      </w:r>
    </w:p>
    <w:p w14:paraId="1279B7C4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lastRenderedPageBreak/>
        <w:t>Artigo 13 - O Conselho de Outorgas deverá analisar todas as indicações ordinárias para verificar a conduta ilibada das personalidades indicadas e o adequado enquadramento do perfil e da justificativa ao espírito da honraria.</w:t>
      </w:r>
    </w:p>
    <w:p w14:paraId="628B8C8E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1º - As personalidades indicadas, quando pessoas físicas, deverão apresentar:</w:t>
      </w:r>
    </w:p>
    <w:p w14:paraId="1E9BFFD3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1. certidão dos setores de distribuição dos foros criminais dos locais em que tenha residido, nos últimos 5 (cinco) anos, da Justiça Federal (TRF) e da Justiça Estadual (TJ), podendo ser emitidas pela internet;</w:t>
      </w:r>
    </w:p>
    <w:p w14:paraId="61B20C2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2. folha de antecedentes da Polícia Federal e das Polícias dos Estados em que tenham residido nos últimos 5 (cinco) anos, expedida, há, no máximo, há 6 (seis) meses, podendo ser emitida pela internet;</w:t>
      </w:r>
    </w:p>
    <w:p w14:paraId="06883CF6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3. certidão de quitação eleitoral emitida pelo Tribunal Superior Eleitoral (TSE);</w:t>
      </w:r>
    </w:p>
    <w:p w14:paraId="33975D38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4. certidão de quitação com o serviço militar obrigatório, para pessoas físicas do sexo masculino.</w:t>
      </w:r>
    </w:p>
    <w:p w14:paraId="50DFFB7E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2º - O Presidente do Conselho de Outorgas deverá encaminhar a lista dos indicados aprovados, juntamente com o resumo de seus perfis, ao Conselho Estadual de Honrarias e Mérito - CEHM, para apreciação "ad referendum".</w:t>
      </w:r>
    </w:p>
    <w:p w14:paraId="3BBFFBE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14 - Os assuntos submetidos à votação serão decididos por maioria simples de votos, considerando-se o número de participantes presentes à votação, compreendendo mais da metade dos votantes ou o maior número de votos obtidos, em caso dispersão de votos.</w:t>
      </w:r>
    </w:p>
    <w:p w14:paraId="4F305CD5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1º - O Presidente do Conselho de Outorgas terá voto de qualidade no caso de empate.</w:t>
      </w:r>
    </w:p>
    <w:p w14:paraId="0D6637E4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2º - O silêncio do Conselho Estadual de Honrarias e Mérito - CEHM, quanto ao exercício de seu direito de veto total ou parcial da lista de indicados implicará em aceitação tácita.</w:t>
      </w:r>
    </w:p>
    <w:p w14:paraId="257AD782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15 - Uma vez aprovadas as indicações para admissões e promoções ordinárias, o Presidente do Conselho de Outorgas submeterá ao Grão-Mestre a lista para sua aprovação.</w:t>
      </w:r>
    </w:p>
    <w:p w14:paraId="74AA5A1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Parágrafo único - A reprovação parcial ou total da lista de indicados por parte do Grão-Mestre e/ou pelo Conselho Estadual de Honrarias e Mérito - CEHM implicará no cancelamento da respectiva indicação.</w:t>
      </w:r>
    </w:p>
    <w:p w14:paraId="464FD3BD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16 - Uma vez aprovadas as indicações ordinárias, o Grão-Mestre manifestar-se-á formalmente por meio de ofício, em papel timbrado da instituição, informando sua decisão de agraciar a personalidade indicada, com fundamento na manifestação do Conselho de Outorgas.</w:t>
      </w:r>
    </w:p>
    <w:p w14:paraId="7F7AE554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Parágrafo único - Os indicados extraordinários do Grão-Mestre também deverão receber ofício comunicando a decisão de agraciamento.</w:t>
      </w:r>
    </w:p>
    <w:p w14:paraId="28BCC865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17 - É de responsabilidade do Conselho de Outorgas encaminhar o ofício do Grão-Mestre ao indicado, bem como obter sua anuência para comparecimento à cerimônia de agraciamento.</w:t>
      </w:r>
    </w:p>
    <w:p w14:paraId="6D608E59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Parágrafo único - Caso o indicado, por motivos pessoais, decline do recebimento da honraria, deverá encaminhar carta formalizando sua não anuência.</w:t>
      </w:r>
    </w:p>
    <w:p w14:paraId="2C41ED5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lastRenderedPageBreak/>
        <w:t>Artigo 18 - É de responsabilidade do Conselho de Outorgas o registro de todos os atos, bem como dos resultados das votações e das manifestações do Grão-Mestre, no Livro de Ouro.</w:t>
      </w:r>
    </w:p>
    <w:p w14:paraId="783BB42A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Parágrafo único - A relação ordinária e extraordinária contendo os nomes de todos os indicados aprovados, bem como as datas previstas para a outorga, deverá ser registrada em controle separado, permanecendo no Livro de Ouro apenas o registro dos atos.</w:t>
      </w:r>
    </w:p>
    <w:p w14:paraId="257BB5FB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19 - Serão excluídos da Ordem e perderão o direito ao uso da condecoração, bem como a ela não farão jus:</w:t>
      </w:r>
    </w:p>
    <w:p w14:paraId="1601287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3D1FCB">
        <w:rPr>
          <w:rFonts w:ascii="Helvetica" w:hAnsi="Helvetica" w:cs="Helvetica"/>
          <w:sz w:val="22"/>
          <w:szCs w:val="22"/>
        </w:rPr>
        <w:t>os</w:t>
      </w:r>
      <w:proofErr w:type="gramEnd"/>
      <w:r w:rsidRPr="003D1FCB">
        <w:rPr>
          <w:rFonts w:ascii="Helvetica" w:hAnsi="Helvetica" w:cs="Helvetica"/>
          <w:sz w:val="22"/>
          <w:szCs w:val="22"/>
        </w:rPr>
        <w:t xml:space="preserve"> agraciados brasileiros que tenham sofrido perda ou suspensão de seus direitos políticos, conforme previsto no artigo 12 § 4º da Constituição Federal;</w:t>
      </w:r>
    </w:p>
    <w:p w14:paraId="45792AC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3D1FCB">
        <w:rPr>
          <w:rFonts w:ascii="Helvetica" w:hAnsi="Helvetica" w:cs="Helvetica"/>
          <w:sz w:val="22"/>
          <w:szCs w:val="22"/>
        </w:rPr>
        <w:t>os</w:t>
      </w:r>
      <w:proofErr w:type="gramEnd"/>
      <w:r w:rsidRPr="003D1FCB">
        <w:rPr>
          <w:rFonts w:ascii="Helvetica" w:hAnsi="Helvetica" w:cs="Helvetica"/>
          <w:sz w:val="22"/>
          <w:szCs w:val="22"/>
        </w:rPr>
        <w:t xml:space="preserve"> condecorados, nacionais ou estrangeiros, que tenham praticado atos atentatórios aos interesses do Brasil e do Estado de São Paulo, ou contrários à dignidade e ao espírito da honraria.</w:t>
      </w:r>
    </w:p>
    <w:p w14:paraId="5469EE53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1º - As exclusões serão efetivadas por ato do Grão-Mestre, mediante proposta do Conselho de Outorgas.</w:t>
      </w:r>
    </w:p>
    <w:p w14:paraId="7EE8D98A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2º - Publicado o ato de exclusão, o excluído deverá devolver o diploma e as insígnias.</w:t>
      </w:r>
    </w:p>
    <w:p w14:paraId="45EE78D8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3º - O descumprimento do dever de que trata o § 2º do artigo 19 deste decreto sujeitará o excluído às medidas judiciais cabíveis para a busca e apreensão do diploma e das insígnias.</w:t>
      </w:r>
    </w:p>
    <w:p w14:paraId="689EDE18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SEÇÃO VI</w:t>
      </w:r>
    </w:p>
    <w:p w14:paraId="31BB2094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Das Admissões e Promoções</w:t>
      </w:r>
    </w:p>
    <w:p w14:paraId="72DD89C8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20 - As admissões ordinárias e extraordinárias à Ordem, bem como as promoções de seus integrantes, serão efetivadas por ofício do Grão-Mestre.</w:t>
      </w:r>
    </w:p>
    <w:p w14:paraId="37FBAA74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21 - O ingresso ordinário na Ordem será feito no grau de </w:t>
      </w:r>
      <w:proofErr w:type="gramStart"/>
      <w:r w:rsidRPr="003D1FCB">
        <w:rPr>
          <w:rFonts w:ascii="Helvetica" w:hAnsi="Helvetica" w:cs="Helvetica"/>
          <w:sz w:val="22"/>
          <w:szCs w:val="22"/>
        </w:rPr>
        <w:t>Cavaleiro</w:t>
      </w:r>
      <w:proofErr w:type="gramEnd"/>
      <w:r w:rsidRPr="003D1FCB">
        <w:rPr>
          <w:rFonts w:ascii="Helvetica" w:hAnsi="Helvetica" w:cs="Helvetica"/>
          <w:sz w:val="22"/>
          <w:szCs w:val="22"/>
        </w:rPr>
        <w:t>/Dama, ressalvado o disposto no artigo 9º deste Regulamento.</w:t>
      </w:r>
    </w:p>
    <w:p w14:paraId="4CC6F417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Parágrafo único - Excepcionalmente, em razão do elevado mérito e das funções desempenhadas pelos agraciados, poderão estes ser admitidos, de forma ordinária, em qualquer dos graus, observadas as proporções de que trata o artigo 5º deste decreto, ou de forma extraordinária, sem limite quantitativo, conforme disposto no parágrafo único do citado artigo.</w:t>
      </w:r>
    </w:p>
    <w:p w14:paraId="078EE8EE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22 - O acesso ordinário na escala da Ordem é gradual, exceto para o grau de Grande Colar, que possui critério exclusivo, conforme § 3º do artigo 12 deste decreto.</w:t>
      </w:r>
    </w:p>
    <w:p w14:paraId="108AAC62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23 - As vagas ordinárias em cada grau abrir-se-ão por promoção, exclusão ou falecimento.</w:t>
      </w:r>
    </w:p>
    <w:p w14:paraId="3303EEBD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24 - Para ser promovido ordinariamente na Ordem, é necessário permanecer por, no mínimo, 3 (três) anos no grau anterior e que o candidato se recomende, ou seja recomendado, por novos e assinalados serviços.</w:t>
      </w:r>
    </w:p>
    <w:p w14:paraId="38EA98E9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25 - As admissões ordinárias e extraordinárias à Ordem, bem como as promoções, serão realizadas em 27 de outubro de cada ano.</w:t>
      </w:r>
    </w:p>
    <w:p w14:paraId="1AF8EABA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lastRenderedPageBreak/>
        <w:t>Parágrafo único - Excepcionalmente, mediante proposta justificada do Conselho de Outorgas, as admissões e promoções poderão ser efetivadas em outras datas.</w:t>
      </w:r>
    </w:p>
    <w:p w14:paraId="5A51B15E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26 - A idade mínima para admissão à Ordem é de 30 (trinta) anos.</w:t>
      </w:r>
    </w:p>
    <w:p w14:paraId="0B0E4E26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Parágrafo único - Excepcionalmente, a juízo do Conselho de Outorgas, o limite de idade de que trata o “caput” poderá ser reduzido.</w:t>
      </w:r>
    </w:p>
    <w:p w14:paraId="3ED8C9F7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27 - Não poderão ser agraciadas as pessoas impedidas de usar as insígnias da Ordem.</w:t>
      </w:r>
    </w:p>
    <w:p w14:paraId="1DC8F17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SEÇÃO VII</w:t>
      </w:r>
    </w:p>
    <w:p w14:paraId="40E4D2FA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Do Registro e das Chancelas Oficiais dos Diplomas</w:t>
      </w:r>
    </w:p>
    <w:p w14:paraId="257E8BC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28 - O agraciamento por meio de admissão ou promoção na Ordem é de caráter personalíssimo e intransferível, sendo o diploma o documento formal e oficial que atesta sua autenticidade.</w:t>
      </w:r>
    </w:p>
    <w:p w14:paraId="02C410CE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Parágrafo único - O diploma será expedido uma única vez. Em caso de extravio, poderá ser emitida carta oficial da instituição ratificando a autenticidade do agraciamento e informando os respectivos dados de registro.</w:t>
      </w:r>
    </w:p>
    <w:p w14:paraId="36C57053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29 </w:t>
      </w:r>
      <w:proofErr w:type="gramStart"/>
      <w:r w:rsidRPr="003D1FCB">
        <w:rPr>
          <w:rFonts w:ascii="Helvetica" w:hAnsi="Helvetica" w:cs="Helvetica"/>
          <w:sz w:val="22"/>
          <w:szCs w:val="22"/>
        </w:rPr>
        <w:t>-  Conforme</w:t>
      </w:r>
      <w:proofErr w:type="gramEnd"/>
      <w:r w:rsidRPr="003D1FCB">
        <w:rPr>
          <w:rFonts w:ascii="Helvetica" w:hAnsi="Helvetica" w:cs="Helvetica"/>
          <w:sz w:val="22"/>
          <w:szCs w:val="22"/>
        </w:rPr>
        <w:t xml:space="preserve"> previsto no artigo 4º, inciso II deste decreto, é de responsabilidade do Conselho de Outorgas manter o controle dos agraciados, indicando o número do Livro e o número da Página/Sequência em que cada personalidade foi registrada.</w:t>
      </w:r>
    </w:p>
    <w:p w14:paraId="4F72F08D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1º - As informações citadas no "caput" deverão constar no verso de cada diploma.</w:t>
      </w:r>
    </w:p>
    <w:p w14:paraId="07833E3F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2º - O Conselho de Outorgas deverá manter os controles atualizados e disponíveis para fiscalização por parte do Conselho Estadual de Honrarias e Mérito - CEHM.</w:t>
      </w:r>
    </w:p>
    <w:p w14:paraId="50F7B56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30 - É obrigatório o envio da lista de agraciados, bem como do resumo do perfil de cada personalidade, ao Conselho Estadual de Honrarias e Mérito - CEHM, para a emissão da chancela oficial numerada a ser aplicada no verso do diploma.</w:t>
      </w:r>
    </w:p>
    <w:p w14:paraId="49F61072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1º - A recusa do Conselho Estadual de Honrarias e Mérito - CEHM em registrar o diploma, mediante a emissão da chancela oficial numerada, implicará o cancelamento da respectiva indicação.</w:t>
      </w:r>
    </w:p>
    <w:p w14:paraId="7FE1C6D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2º - O Conselho de Outorgas deverá encaminhar a lista para emissão das chancelas oficiais numeradas com antecedência mínima de 7 (sete) dias úteis.</w:t>
      </w:r>
    </w:p>
    <w:p w14:paraId="1395453A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3º - A realização de cerimônia de agraciamento sem a chancela oficial numerada constitui falta grave e implicará na aplicação das sanções previstas no Código de Ética e Conduta do Conselho Estadual de Honrarias e Mérito - CEHM.</w:t>
      </w:r>
    </w:p>
    <w:p w14:paraId="608D7AF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SEÇÃO VIII</w:t>
      </w:r>
    </w:p>
    <w:p w14:paraId="2EB24439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Das Cerimônias de Agraciamento</w:t>
      </w:r>
    </w:p>
    <w:p w14:paraId="07EFFBED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31 - A Chancelaria da instituição estabelecerá ao menos uma data magna, conforme artigo 25 deste decreto, para a realização de uma cerimônia de agraciamento oficial anual de agraciamento, preferencialmente pública.</w:t>
      </w:r>
    </w:p>
    <w:p w14:paraId="1CA075F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lastRenderedPageBreak/>
        <w:t>§ 1º - O Conselho Estadual de Honrarias e Mérito - CEHM deverá ser notificado com antecedência, sobre o local, a data e o horário da cerimônia para que possa fazer-se representar.</w:t>
      </w:r>
    </w:p>
    <w:p w14:paraId="52D92C9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2º - A Chancelaria poderá realizar cerimônias em outras datas, conforme o parágrafo único do artigo 25 deste decreto, devendo seguir todas as orientações e recomendações de cerimonial heráldico do Conselho Estadual de Honrarias e Mérito - CEHM.</w:t>
      </w:r>
    </w:p>
    <w:p w14:paraId="708F68E0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32 - A imposição física da honraria será realizada, preferencialmente, pelo Grão-Mestre e pelo Chanceler, que poderão ser substituídos pelo Vice-Chanceler.</w:t>
      </w:r>
    </w:p>
    <w:p w14:paraId="48B74E0A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1º - Deverão ser observadas as orientações do Conselho Estadual de Honrarias e Mérito - CEHM quanto ao modo correto de imposição das honrarias.</w:t>
      </w:r>
    </w:p>
    <w:p w14:paraId="3B39A86E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2º - O agraciamento a título póstumo deverá ser realizado em mãos, mediante a entrega do conjunto da honraria ao representante do agraciado falecido.</w:t>
      </w:r>
    </w:p>
    <w:p w14:paraId="2DFF52C9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3º - O agraciamento de pessoas jurídicas deverá ser realizado por meio da imposição física da honraria no estandarte da instituição agraciada ou mediante a entrega, em mãos, do estojo completo da honraria ao representante da instituição.</w:t>
      </w:r>
    </w:p>
    <w:p w14:paraId="3717C628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33 - O padrão mínimo de indumentária a ser adotado para a cerimônia será o passeio completo, ou seus equivalentes para uniformes militares.</w:t>
      </w:r>
    </w:p>
    <w:p w14:paraId="2619BDE8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1º - Os agraciados deverão ser orientados a comparecer ao evento sem outras condecorações (</w:t>
      </w:r>
      <w:proofErr w:type="spellStart"/>
      <w:r w:rsidRPr="003D1FCB">
        <w:rPr>
          <w:rFonts w:ascii="Helvetica" w:hAnsi="Helvetica" w:cs="Helvetica"/>
          <w:sz w:val="22"/>
          <w:szCs w:val="22"/>
        </w:rPr>
        <w:t>heraldicamente</w:t>
      </w:r>
      <w:proofErr w:type="spellEnd"/>
      <w:r w:rsidRPr="003D1FCB">
        <w:rPr>
          <w:rFonts w:ascii="Helvetica" w:hAnsi="Helvetica" w:cs="Helvetica"/>
          <w:sz w:val="22"/>
          <w:szCs w:val="22"/>
        </w:rPr>
        <w:t xml:space="preserve"> nus).</w:t>
      </w:r>
    </w:p>
    <w:p w14:paraId="44972ACC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2º - Os convidados deverão ser incentivados a comparecerem ostentando suas honrarias, respeitando o padrão civil de uso de condecorações do Conselho Estadual de Honrarias e Mérito - CEHM.</w:t>
      </w:r>
    </w:p>
    <w:p w14:paraId="7651B2D1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§ 3º - Os membros da Chancelaria deverão ostentar ao menos a roseta (botão de lapela) da honraria a ser outorgada.</w:t>
      </w:r>
    </w:p>
    <w:p w14:paraId="3745EC8B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SEÇÃO IX</w:t>
      </w:r>
    </w:p>
    <w:p w14:paraId="10906AA3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Disposições Finais</w:t>
      </w:r>
    </w:p>
    <w:p w14:paraId="0F57B666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34 - É vedada a comercialização da honraria, sob pena de revogação do decreto de oficialização.</w:t>
      </w:r>
    </w:p>
    <w:p w14:paraId="32FD2FF6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Parágrafo único - Todas as normas de ética e de conduta, bem como as sanções aplicáveis em caso de desvios, estão previstas no Código de Ética e Conduta do Conselho Estadual de Honrarias e Mérito - CEHM.</w:t>
      </w:r>
    </w:p>
    <w:p w14:paraId="3625C018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35 - Na hipótese da extinção da Ordem, no todo ou em parte, seus cunhos, exemplares e complementos remanescentes, serão recolhidos ao Conselho Estadual de Honrarias e Mérito - CEHM, sem ônus para os cofres públicos.</w:t>
      </w:r>
    </w:p>
    <w:p w14:paraId="61471662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36 - As propostas de alteração do presente Regulamento deverão ser submetidas ao Conselho Estadual de Honrarias e Mérito - CEHM, após anuência do Presidente da instituição.</w:t>
      </w:r>
    </w:p>
    <w:p w14:paraId="7F329A3E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37 - Este decreto entra em vigor na data de sua publicação.</w:t>
      </w:r>
    </w:p>
    <w:p w14:paraId="53544B43" w14:textId="77777777" w:rsidR="00505BF6" w:rsidRPr="003D1FCB" w:rsidRDefault="00505BF6" w:rsidP="00505BF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sectPr w:rsidR="00505BF6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BF6"/>
    <w:rsid w:val="00505BF6"/>
    <w:rsid w:val="007E77C1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4FC0"/>
  <w15:chartTrackingRefBased/>
  <w15:docId w15:val="{A47C82D0-8784-4564-BB64-54723A1C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BF6"/>
  </w:style>
  <w:style w:type="paragraph" w:styleId="Ttulo1">
    <w:name w:val="heading 1"/>
    <w:basedOn w:val="Normal"/>
    <w:next w:val="Normal"/>
    <w:link w:val="Ttulo1Char"/>
    <w:uiPriority w:val="9"/>
    <w:qFormat/>
    <w:rsid w:val="00505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5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5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5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5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5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5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5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5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5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5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5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5B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5BF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5B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5B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5B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5B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5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5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5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5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5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5B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5B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5BF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5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5BF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5B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5008</Words>
  <Characters>27048</Characters>
  <Application>Microsoft Office Word</Application>
  <DocSecurity>0</DocSecurity>
  <Lines>225</Lines>
  <Paragraphs>63</Paragraphs>
  <ScaleCrop>false</ScaleCrop>
  <Company/>
  <LinksUpToDate>false</LinksUpToDate>
  <CharactersWithSpaces>31993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2026-06-30T20:43:00Z</dcterms:created>
  <dcterms:modified xsi:type="dcterms:W3CDTF">2026-06-30T20:44:00Z</dcterms:modified>
</cp:coreProperties>
</file>