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B5" w:rsidRPr="00745DE9" w:rsidRDefault="00616CB5" w:rsidP="00745DE9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745DE9">
        <w:rPr>
          <w:rFonts w:ascii="Helvetica" w:hAnsi="Helvetica" w:cs="Courier New"/>
          <w:b/>
          <w:color w:val="000000"/>
        </w:rPr>
        <w:t xml:space="preserve">DECRETO Nº 62.541, DE 13 DE ABRIL DE </w:t>
      </w:r>
      <w:proofErr w:type="gramStart"/>
      <w:r w:rsidRPr="00745DE9">
        <w:rPr>
          <w:rFonts w:ascii="Helvetica" w:hAnsi="Helvetica" w:cs="Courier New"/>
          <w:b/>
          <w:color w:val="000000"/>
        </w:rPr>
        <w:t>2017</w:t>
      </w:r>
      <w:proofErr w:type="gramEnd"/>
    </w:p>
    <w:p w:rsidR="00616CB5" w:rsidRPr="00616CB5" w:rsidRDefault="00616CB5" w:rsidP="00745DE9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Regul</w:t>
      </w:r>
      <w:r w:rsidRPr="00616CB5">
        <w:rPr>
          <w:rFonts w:ascii="Helvetica" w:hAnsi="Helvetica" w:cs="Courier New"/>
          <w:color w:val="000000"/>
        </w:rPr>
        <w:t>a</w:t>
      </w:r>
      <w:r w:rsidRPr="00616CB5">
        <w:rPr>
          <w:rFonts w:ascii="Helvetica" w:hAnsi="Helvetica" w:cs="Courier New"/>
          <w:color w:val="000000"/>
        </w:rPr>
        <w:t xml:space="preserve">menta a Lei estadual nº 16.287, de 18 de julho de 2016, que dispõe sobre o acesso das unidades da rede pública de saúde ao sistema da Central de Regulação de Ofertas de Serviços de Saúde – sistema </w:t>
      </w:r>
      <w:proofErr w:type="gramStart"/>
      <w:r w:rsidRPr="00616CB5">
        <w:rPr>
          <w:rFonts w:ascii="Helvetica" w:hAnsi="Helvetica" w:cs="Courier New"/>
          <w:color w:val="000000"/>
        </w:rPr>
        <w:t>CROSS</w:t>
      </w:r>
      <w:proofErr w:type="gramEnd"/>
    </w:p>
    <w:p w:rsidR="00616CB5" w:rsidRPr="00616CB5" w:rsidRDefault="00616CB5" w:rsidP="00616C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 xml:space="preserve">GERALDO ALCKMIN, </w:t>
      </w:r>
      <w:r w:rsidR="00745DE9" w:rsidRPr="00616CB5">
        <w:rPr>
          <w:rFonts w:ascii="Helvetica" w:hAnsi="Helvetica" w:cs="Courier New"/>
          <w:color w:val="000000"/>
        </w:rPr>
        <w:t>GOVERNADOR DO ESTADO DE SÃO PAULO</w:t>
      </w:r>
      <w:r w:rsidRPr="00616CB5">
        <w:rPr>
          <w:rFonts w:ascii="Helvetica" w:hAnsi="Helvetica" w:cs="Courier New"/>
          <w:color w:val="000000"/>
        </w:rPr>
        <w:t>, no uso de suas atribu</w:t>
      </w:r>
      <w:r w:rsidRPr="00616CB5">
        <w:rPr>
          <w:rFonts w:ascii="Helvetica" w:hAnsi="Helvetica" w:cs="Courier New"/>
          <w:color w:val="000000"/>
        </w:rPr>
        <w:t>i</w:t>
      </w:r>
      <w:r w:rsidRPr="00616CB5">
        <w:rPr>
          <w:rFonts w:ascii="Helvetica" w:hAnsi="Helvetica" w:cs="Courier New"/>
          <w:color w:val="000000"/>
        </w:rPr>
        <w:t>ções legais,</w:t>
      </w:r>
    </w:p>
    <w:p w:rsidR="00616CB5" w:rsidRPr="00616CB5" w:rsidRDefault="00616CB5" w:rsidP="00616C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Decreta:</w:t>
      </w:r>
    </w:p>
    <w:p w:rsidR="00616CB5" w:rsidRPr="00616CB5" w:rsidRDefault="00616CB5" w:rsidP="00616C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Artigo 1º - Este decreto estabelece os critérios para disponibilização do Módulo Amb</w:t>
      </w:r>
      <w:r w:rsidRPr="00616CB5">
        <w:rPr>
          <w:rFonts w:ascii="Helvetica" w:hAnsi="Helvetica" w:cs="Courier New"/>
          <w:color w:val="000000"/>
        </w:rPr>
        <w:t>u</w:t>
      </w:r>
      <w:r w:rsidRPr="00616CB5">
        <w:rPr>
          <w:rFonts w:ascii="Helvetica" w:hAnsi="Helvetica" w:cs="Courier New"/>
          <w:color w:val="000000"/>
        </w:rPr>
        <w:t>latorial do Sistema Informatizado de Regulação da Central de Regulação de Ofertas de Serviços de Saúde – CROSS, unidade da Secretaria estadual da Saúde, aos Mun</w:t>
      </w:r>
      <w:r w:rsidRPr="00616CB5">
        <w:rPr>
          <w:rFonts w:ascii="Helvetica" w:hAnsi="Helvetica" w:cs="Courier New"/>
          <w:color w:val="000000"/>
        </w:rPr>
        <w:t>i</w:t>
      </w:r>
      <w:r w:rsidRPr="00616CB5">
        <w:rPr>
          <w:rFonts w:ascii="Helvetica" w:hAnsi="Helvetica" w:cs="Courier New"/>
          <w:color w:val="000000"/>
        </w:rPr>
        <w:t>cípios, nos termos da Lei estadual nº 16.287, de 18 de julho de 2016.</w:t>
      </w:r>
    </w:p>
    <w:p w:rsidR="00616CB5" w:rsidRPr="00616CB5" w:rsidRDefault="00616CB5" w:rsidP="00616C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Artigo 2º - A utilização, pelos Municípios, do Módulo Ambulatorial do Sistema Inform</w:t>
      </w:r>
      <w:r w:rsidRPr="00616CB5">
        <w:rPr>
          <w:rFonts w:ascii="Helvetica" w:hAnsi="Helvetica" w:cs="Courier New"/>
          <w:color w:val="000000"/>
        </w:rPr>
        <w:t>a</w:t>
      </w:r>
      <w:r w:rsidRPr="00616CB5">
        <w:rPr>
          <w:rFonts w:ascii="Helvetica" w:hAnsi="Helvetica" w:cs="Courier New"/>
          <w:color w:val="000000"/>
        </w:rPr>
        <w:t>tizado de Regulação da Central de Regulação de Ofertas de Serviços de Saúde – CROSS para configuração de agendas, distribuição de cotas, agendame</w:t>
      </w:r>
      <w:r w:rsidRPr="00616CB5">
        <w:rPr>
          <w:rFonts w:ascii="Helvetica" w:hAnsi="Helvetica" w:cs="Courier New"/>
          <w:color w:val="000000"/>
        </w:rPr>
        <w:t>n</w:t>
      </w:r>
      <w:r w:rsidRPr="00616CB5">
        <w:rPr>
          <w:rFonts w:ascii="Helvetica" w:hAnsi="Helvetica" w:cs="Courier New"/>
          <w:color w:val="000000"/>
        </w:rPr>
        <w:t>to de consu</w:t>
      </w:r>
      <w:r w:rsidRPr="00616CB5">
        <w:rPr>
          <w:rFonts w:ascii="Helvetica" w:hAnsi="Helvetica" w:cs="Courier New"/>
          <w:color w:val="000000"/>
        </w:rPr>
        <w:t>l</w:t>
      </w:r>
      <w:r w:rsidRPr="00616CB5">
        <w:rPr>
          <w:rFonts w:ascii="Helvetica" w:hAnsi="Helvetica" w:cs="Courier New"/>
          <w:color w:val="000000"/>
        </w:rPr>
        <w:t xml:space="preserve">tas, exames e procedimentos, disponibilizados pelas unidades </w:t>
      </w:r>
      <w:proofErr w:type="gramStart"/>
      <w:r w:rsidRPr="00616CB5">
        <w:rPr>
          <w:rFonts w:ascii="Helvetica" w:hAnsi="Helvetica" w:cs="Courier New"/>
          <w:color w:val="000000"/>
        </w:rPr>
        <w:t>sob gestão</w:t>
      </w:r>
      <w:proofErr w:type="gramEnd"/>
      <w:r w:rsidRPr="00616CB5">
        <w:rPr>
          <w:rFonts w:ascii="Helvetica" w:hAnsi="Helvetica" w:cs="Courier New"/>
          <w:color w:val="000000"/>
        </w:rPr>
        <w:t xml:space="preserve"> municipal, depende de prévia assinatura de Termo de Adesão, de acordo com as no</w:t>
      </w:r>
      <w:r w:rsidRPr="00616CB5">
        <w:rPr>
          <w:rFonts w:ascii="Helvetica" w:hAnsi="Helvetica" w:cs="Courier New"/>
          <w:color w:val="000000"/>
        </w:rPr>
        <w:t>r</w:t>
      </w:r>
      <w:r w:rsidRPr="00616CB5">
        <w:rPr>
          <w:rFonts w:ascii="Helvetica" w:hAnsi="Helvetica" w:cs="Courier New"/>
          <w:color w:val="000000"/>
        </w:rPr>
        <w:t>mativas operacionais determinadas pelo Grupo de Regulação da Coordenadoria de Regiões de Saúde, da Secretaria estadual da Saúde.</w:t>
      </w:r>
    </w:p>
    <w:p w:rsidR="00616CB5" w:rsidRPr="00616CB5" w:rsidRDefault="00616CB5" w:rsidP="00616C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§ 1º - O Termo de Adesão, cuja minuta-padrão será estabelecida em resolução exp</w:t>
      </w:r>
      <w:r w:rsidRPr="00616CB5">
        <w:rPr>
          <w:rFonts w:ascii="Helvetica" w:hAnsi="Helvetica" w:cs="Courier New"/>
          <w:color w:val="000000"/>
        </w:rPr>
        <w:t>e</w:t>
      </w:r>
      <w:r w:rsidRPr="00616CB5">
        <w:rPr>
          <w:rFonts w:ascii="Helvetica" w:hAnsi="Helvetica" w:cs="Courier New"/>
          <w:color w:val="000000"/>
        </w:rPr>
        <w:t>dida pelo Secretário estadual da Saúde, deverá conter cláusulas que garantam a correta e adequada utilização do Módulo Ambulatorial do Sistema Inform</w:t>
      </w:r>
      <w:r w:rsidRPr="00616CB5">
        <w:rPr>
          <w:rFonts w:ascii="Helvetica" w:hAnsi="Helvetica" w:cs="Courier New"/>
          <w:color w:val="000000"/>
        </w:rPr>
        <w:t>a</w:t>
      </w:r>
      <w:r w:rsidRPr="00616CB5">
        <w:rPr>
          <w:rFonts w:ascii="Helvetica" w:hAnsi="Helvetica" w:cs="Courier New"/>
          <w:color w:val="000000"/>
        </w:rPr>
        <w:t>tizado de Regulação da Central de Regulação de Ofertas de Serviços de Saúde - CROSS, discipl</w:t>
      </w:r>
      <w:r w:rsidRPr="00616CB5">
        <w:rPr>
          <w:rFonts w:ascii="Helvetica" w:hAnsi="Helvetica" w:cs="Courier New"/>
          <w:color w:val="000000"/>
        </w:rPr>
        <w:t>i</w:t>
      </w:r>
      <w:r w:rsidRPr="00616CB5">
        <w:rPr>
          <w:rFonts w:ascii="Helvetica" w:hAnsi="Helvetica" w:cs="Courier New"/>
          <w:color w:val="000000"/>
        </w:rPr>
        <w:t>nando aspectos relativos a obrigações, responsabilidades, meios de acesso, treinamento dos recursos humanos das unidades da Rede Municipal de Ate</w:t>
      </w:r>
      <w:r w:rsidRPr="00616CB5">
        <w:rPr>
          <w:rFonts w:ascii="Helvetica" w:hAnsi="Helvetica" w:cs="Courier New"/>
          <w:color w:val="000000"/>
        </w:rPr>
        <w:t>n</w:t>
      </w:r>
      <w:r w:rsidRPr="00616CB5">
        <w:rPr>
          <w:rFonts w:ascii="Helvetica" w:hAnsi="Helvetica" w:cs="Courier New"/>
          <w:color w:val="000000"/>
        </w:rPr>
        <w:t>ção à Saúde, entre outros.</w:t>
      </w:r>
    </w:p>
    <w:p w:rsidR="00616CB5" w:rsidRPr="00616CB5" w:rsidRDefault="00616CB5" w:rsidP="00616C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§ 2º - A formalização do termo de adesão a que se refere o “caput” de</w:t>
      </w:r>
      <w:r w:rsidRPr="00616CB5">
        <w:rPr>
          <w:rFonts w:ascii="Helvetica" w:hAnsi="Helvetica" w:cs="Courier New"/>
          <w:color w:val="000000"/>
        </w:rPr>
        <w:t>s</w:t>
      </w:r>
      <w:r w:rsidRPr="00616CB5">
        <w:rPr>
          <w:rFonts w:ascii="Helvetica" w:hAnsi="Helvetica" w:cs="Courier New"/>
          <w:color w:val="000000"/>
        </w:rPr>
        <w:t>te artigo impl</w:t>
      </w:r>
      <w:r w:rsidRPr="00616CB5">
        <w:rPr>
          <w:rFonts w:ascii="Helvetica" w:hAnsi="Helvetica" w:cs="Courier New"/>
          <w:color w:val="000000"/>
        </w:rPr>
        <w:t>i</w:t>
      </w:r>
      <w:r w:rsidRPr="00616CB5">
        <w:rPr>
          <w:rFonts w:ascii="Helvetica" w:hAnsi="Helvetica" w:cs="Courier New"/>
          <w:color w:val="000000"/>
        </w:rPr>
        <w:t>cará aceitação, pelo Município subscritor, das condições estabelecidas no âmbito e</w:t>
      </w:r>
      <w:r w:rsidRPr="00616CB5">
        <w:rPr>
          <w:rFonts w:ascii="Helvetica" w:hAnsi="Helvetica" w:cs="Courier New"/>
          <w:color w:val="000000"/>
        </w:rPr>
        <w:t>s</w:t>
      </w:r>
      <w:r w:rsidRPr="00616CB5">
        <w:rPr>
          <w:rFonts w:ascii="Helvetica" w:hAnsi="Helvetica" w:cs="Courier New"/>
          <w:color w:val="000000"/>
        </w:rPr>
        <w:t>tadual.</w:t>
      </w:r>
    </w:p>
    <w:p w:rsidR="00616CB5" w:rsidRPr="00616CB5" w:rsidRDefault="00616CB5" w:rsidP="00616C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§ 3º - Fica facultada aos Municípios com até 100.000 (cem mil) habita</w:t>
      </w:r>
      <w:r w:rsidRPr="00616CB5">
        <w:rPr>
          <w:rFonts w:ascii="Helvetica" w:hAnsi="Helvetica" w:cs="Courier New"/>
          <w:color w:val="000000"/>
        </w:rPr>
        <w:t>n</w:t>
      </w:r>
      <w:r w:rsidRPr="00616CB5">
        <w:rPr>
          <w:rFonts w:ascii="Helvetica" w:hAnsi="Helvetica" w:cs="Courier New"/>
          <w:color w:val="000000"/>
        </w:rPr>
        <w:t>tes a adesão ao Módulo Ambulatorial do Sistema Informatizado de Regulação da Ce</w:t>
      </w:r>
      <w:r w:rsidRPr="00616CB5">
        <w:rPr>
          <w:rFonts w:ascii="Helvetica" w:hAnsi="Helvetica" w:cs="Courier New"/>
          <w:color w:val="000000"/>
        </w:rPr>
        <w:t>n</w:t>
      </w:r>
      <w:r w:rsidRPr="00616CB5">
        <w:rPr>
          <w:rFonts w:ascii="Helvetica" w:hAnsi="Helvetica" w:cs="Courier New"/>
          <w:color w:val="000000"/>
        </w:rPr>
        <w:t>tral de Regulação de Ofertas de Serviços de Saúde – CROSS, nos mesmos termos referidos no § 1º deste artigo.</w:t>
      </w:r>
    </w:p>
    <w:p w:rsidR="00616CB5" w:rsidRPr="00616CB5" w:rsidRDefault="00616CB5" w:rsidP="00616C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Artigo 3º - O treinamento e a capacitação dos servidores das unidades de saúde, a que se refere o artigo 2º da Lei nº 16.287, de 18 de julho de 2016, serão operacionalizados pela equipe da CROSS, em suas dependências ou na sede do M</w:t>
      </w:r>
      <w:r w:rsidRPr="00616CB5">
        <w:rPr>
          <w:rFonts w:ascii="Helvetica" w:hAnsi="Helvetica" w:cs="Courier New"/>
          <w:color w:val="000000"/>
        </w:rPr>
        <w:t>u</w:t>
      </w:r>
      <w:r w:rsidRPr="00616CB5">
        <w:rPr>
          <w:rFonts w:ascii="Helvetica" w:hAnsi="Helvetica" w:cs="Courier New"/>
          <w:color w:val="000000"/>
        </w:rPr>
        <w:t>nicípio ad</w:t>
      </w:r>
      <w:r w:rsidRPr="00616CB5">
        <w:rPr>
          <w:rFonts w:ascii="Helvetica" w:hAnsi="Helvetica" w:cs="Courier New"/>
          <w:color w:val="000000"/>
        </w:rPr>
        <w:t>e</w:t>
      </w:r>
      <w:r w:rsidRPr="00616CB5">
        <w:rPr>
          <w:rFonts w:ascii="Helvetica" w:hAnsi="Helvetica" w:cs="Courier New"/>
          <w:color w:val="000000"/>
        </w:rPr>
        <w:t>rente, com anuência prévia e acompanhamento do Grupo de Regulação da Coord</w:t>
      </w:r>
      <w:r w:rsidRPr="00616CB5">
        <w:rPr>
          <w:rFonts w:ascii="Helvetica" w:hAnsi="Helvetica" w:cs="Courier New"/>
          <w:color w:val="000000"/>
        </w:rPr>
        <w:t>e</w:t>
      </w:r>
      <w:r w:rsidRPr="00616CB5">
        <w:rPr>
          <w:rFonts w:ascii="Helvetica" w:hAnsi="Helvetica" w:cs="Courier New"/>
          <w:color w:val="000000"/>
        </w:rPr>
        <w:t>nadoria de Regiões de Saúde, da Secretaria estadual da Saúde.</w:t>
      </w:r>
    </w:p>
    <w:p w:rsidR="00616CB5" w:rsidRPr="00616CB5" w:rsidRDefault="00616CB5" w:rsidP="00616C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 xml:space="preserve">Artigo 4º - As normas complementares necessárias à aplicação deste decreto serão veiculadas por resolução do Secretário estadual da Saúde. </w:t>
      </w:r>
    </w:p>
    <w:p w:rsidR="00616CB5" w:rsidRPr="00616CB5" w:rsidRDefault="00616CB5" w:rsidP="00616C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 xml:space="preserve">Artigo 5º - Este decreto entra em vigor na data de sua publicação. </w:t>
      </w:r>
    </w:p>
    <w:p w:rsidR="00616CB5" w:rsidRPr="00616CB5" w:rsidRDefault="00616CB5" w:rsidP="00616C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 xml:space="preserve">Palácio dos Bandeirantes, 13 de abril de </w:t>
      </w:r>
      <w:proofErr w:type="gramStart"/>
      <w:r w:rsidRPr="00616CB5">
        <w:rPr>
          <w:rFonts w:ascii="Helvetica" w:hAnsi="Helvetica" w:cs="Courier New"/>
          <w:color w:val="000000"/>
        </w:rPr>
        <w:t>2017</w:t>
      </w:r>
      <w:proofErr w:type="gramEnd"/>
    </w:p>
    <w:p w:rsidR="00616CB5" w:rsidRPr="00616CB5" w:rsidRDefault="00616CB5" w:rsidP="00616CB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616CB5">
        <w:rPr>
          <w:rFonts w:ascii="Helvetica" w:hAnsi="Helvetica" w:cs="Courier New"/>
          <w:color w:val="000000"/>
        </w:rPr>
        <w:t>GERALDO ALCKMIN</w:t>
      </w:r>
    </w:p>
    <w:sectPr w:rsidR="00616CB5" w:rsidRPr="00616CB5" w:rsidSect="00616CB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616CB5"/>
    <w:rsid w:val="00020FA1"/>
    <w:rsid w:val="00045E6D"/>
    <w:rsid w:val="000C2C5D"/>
    <w:rsid w:val="00616CB5"/>
    <w:rsid w:val="00745DE9"/>
    <w:rsid w:val="00DB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2</cp:revision>
  <dcterms:created xsi:type="dcterms:W3CDTF">2017-04-17T12:38:00Z</dcterms:created>
  <dcterms:modified xsi:type="dcterms:W3CDTF">2017-04-17T12:58:00Z</dcterms:modified>
</cp:coreProperties>
</file>