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AA737" w14:textId="6833493F" w:rsidR="00650816" w:rsidRPr="00733CDD" w:rsidRDefault="00650816" w:rsidP="00650816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650816">
        <w:rPr>
          <w:rFonts w:ascii="Helvetica" w:hAnsi="Helvetica" w:cs="Helvetica"/>
          <w:b/>
          <w:bCs/>
          <w:color w:val="000000"/>
          <w:sz w:val="22"/>
          <w:szCs w:val="22"/>
        </w:rPr>
        <w:t>DECRETO Nº 66.215, DE 12 DE NOVEMBRO DE 2021</w:t>
      </w:r>
    </w:p>
    <w:p w14:paraId="128DF6FE" w14:textId="77777777" w:rsidR="00261F8A" w:rsidRPr="00650816" w:rsidRDefault="00261F8A" w:rsidP="00650816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72BDC836" w14:textId="6B492079" w:rsidR="00650816" w:rsidRPr="00733CDD" w:rsidRDefault="00650816" w:rsidP="00261F8A">
      <w:pPr>
        <w:pStyle w:val="NormalWeb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650816">
        <w:rPr>
          <w:rFonts w:ascii="Helvetica" w:hAnsi="Helvetica" w:cs="Helvetica"/>
          <w:color w:val="000000"/>
          <w:sz w:val="22"/>
          <w:szCs w:val="22"/>
        </w:rPr>
        <w:t>Autoriza a Fazenda do Estado a receber, mediante doação, sem ônus ou encargo, do Município de Novais, os imóveis que especifica</w:t>
      </w:r>
    </w:p>
    <w:p w14:paraId="6F6FB69E" w14:textId="77777777" w:rsidR="00261F8A" w:rsidRPr="00650816" w:rsidRDefault="00261F8A" w:rsidP="00650816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75B6BAA6" w14:textId="2B56D0BD" w:rsidR="00650816" w:rsidRPr="00650816" w:rsidRDefault="00650816" w:rsidP="00650816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650816">
        <w:rPr>
          <w:rFonts w:ascii="Helvetica" w:hAnsi="Helvetica" w:cs="Helvetica"/>
          <w:color w:val="000000"/>
          <w:sz w:val="22"/>
          <w:szCs w:val="22"/>
        </w:rPr>
        <w:t xml:space="preserve">JOÃO DORIA, </w:t>
      </w:r>
      <w:r w:rsidR="00261F8A" w:rsidRPr="00733CDD">
        <w:rPr>
          <w:rFonts w:ascii="Helvetica" w:hAnsi="Helvetica" w:cs="Helvetica"/>
          <w:color w:val="000000"/>
          <w:sz w:val="22"/>
          <w:szCs w:val="22"/>
        </w:rPr>
        <w:t>GOVERNADOR DO ESTADO DE SÃO PAULO</w:t>
      </w:r>
      <w:r w:rsidRPr="00650816">
        <w:rPr>
          <w:rFonts w:ascii="Helvetica" w:hAnsi="Helvetica" w:cs="Helvetica"/>
          <w:color w:val="000000"/>
          <w:sz w:val="22"/>
          <w:szCs w:val="22"/>
        </w:rPr>
        <w:t>, no uso de suas atribuições legais e à vista da manifestação do Conselho do Patrimônio Imobiliário,</w:t>
      </w:r>
    </w:p>
    <w:p w14:paraId="7E235608" w14:textId="77777777" w:rsidR="00650816" w:rsidRPr="00650816" w:rsidRDefault="00650816" w:rsidP="00650816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650816">
        <w:rPr>
          <w:rFonts w:ascii="Helvetica" w:hAnsi="Helvetica" w:cs="Helvetica"/>
          <w:color w:val="000000"/>
          <w:sz w:val="22"/>
          <w:szCs w:val="22"/>
        </w:rPr>
        <w:t>Decreta:</w:t>
      </w:r>
    </w:p>
    <w:p w14:paraId="2CA8681E" w14:textId="77777777" w:rsidR="00650816" w:rsidRPr="00650816" w:rsidRDefault="00650816" w:rsidP="00650816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650816">
        <w:rPr>
          <w:rFonts w:ascii="Helvetica" w:hAnsi="Helvetica" w:cs="Helvetica"/>
          <w:color w:val="000000"/>
          <w:sz w:val="22"/>
          <w:szCs w:val="22"/>
        </w:rPr>
        <w:t xml:space="preserve">Artigo 1° - Fica a Fazenda do Estado autorizada a receber, mediante doação, sem ônus ou encargo, do Município de Novais, nos termos da Lei municipal n° 520, de 11 de novembro de 2014, os terrenos objeto das Matrículas </w:t>
      </w:r>
      <w:proofErr w:type="spellStart"/>
      <w:r w:rsidRPr="00650816">
        <w:rPr>
          <w:rFonts w:ascii="Helvetica" w:hAnsi="Helvetica" w:cs="Helvetica"/>
          <w:color w:val="000000"/>
          <w:sz w:val="22"/>
          <w:szCs w:val="22"/>
        </w:rPr>
        <w:t>nºs</w:t>
      </w:r>
      <w:proofErr w:type="spellEnd"/>
      <w:r w:rsidRPr="00650816">
        <w:rPr>
          <w:rFonts w:ascii="Helvetica" w:hAnsi="Helvetica" w:cs="Helvetica"/>
          <w:color w:val="000000"/>
          <w:sz w:val="22"/>
          <w:szCs w:val="22"/>
        </w:rPr>
        <w:t xml:space="preserve"> 32.305 e 32.306</w:t>
      </w:r>
    </w:p>
    <w:p w14:paraId="53AF2070" w14:textId="77777777" w:rsidR="00650816" w:rsidRPr="00650816" w:rsidRDefault="00650816" w:rsidP="00650816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650816">
        <w:rPr>
          <w:rFonts w:ascii="Helvetica" w:hAnsi="Helvetica" w:cs="Helvetica"/>
          <w:color w:val="000000"/>
          <w:sz w:val="22"/>
          <w:szCs w:val="22"/>
        </w:rPr>
        <w:t xml:space="preserve">do 2º Ofício de Registro de Imóveis da Comarca de Catanduva, localizados na Rua João </w:t>
      </w:r>
      <w:proofErr w:type="spellStart"/>
      <w:r w:rsidRPr="00650816">
        <w:rPr>
          <w:rFonts w:ascii="Helvetica" w:hAnsi="Helvetica" w:cs="Helvetica"/>
          <w:color w:val="000000"/>
          <w:sz w:val="22"/>
          <w:szCs w:val="22"/>
        </w:rPr>
        <w:t>Cantareiro</w:t>
      </w:r>
      <w:proofErr w:type="spellEnd"/>
      <w:r w:rsidRPr="00650816">
        <w:rPr>
          <w:rFonts w:ascii="Helvetica" w:hAnsi="Helvetica" w:cs="Helvetica"/>
          <w:color w:val="000000"/>
          <w:sz w:val="22"/>
          <w:szCs w:val="22"/>
        </w:rPr>
        <w:t xml:space="preserve"> Serrano, s/nº, naquele Município, denominados Lotes 16 e 17 da Quadra A, do Loteamento Residencial São Lucas, devidamente identificados e descritos nos autos do Processo SG-118.534/2016.</w:t>
      </w:r>
    </w:p>
    <w:p w14:paraId="007C44DA" w14:textId="77777777" w:rsidR="00650816" w:rsidRPr="00650816" w:rsidRDefault="00650816" w:rsidP="00650816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650816">
        <w:rPr>
          <w:rFonts w:ascii="Helvetica" w:hAnsi="Helvetica" w:cs="Helvetica"/>
          <w:color w:val="000000"/>
          <w:sz w:val="22"/>
          <w:szCs w:val="22"/>
        </w:rPr>
        <w:t>Parágrafo único - Os imóveis de que trata o "caput" deste artigo destinar-se-ão à Secretaria da Segurança Pública, para instalação de uma Delegacia de Polícia.</w:t>
      </w:r>
    </w:p>
    <w:p w14:paraId="3A6A22B5" w14:textId="77777777" w:rsidR="00650816" w:rsidRPr="00650816" w:rsidRDefault="00650816" w:rsidP="00650816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650816">
        <w:rPr>
          <w:rFonts w:ascii="Helvetica" w:hAnsi="Helvetica" w:cs="Helvetica"/>
          <w:color w:val="000000"/>
          <w:sz w:val="22"/>
          <w:szCs w:val="22"/>
        </w:rPr>
        <w:t>Artigo 2° - Este decreto entra em vigor na data de sua publicação.</w:t>
      </w:r>
    </w:p>
    <w:p w14:paraId="14C2467C" w14:textId="77777777" w:rsidR="00650816" w:rsidRPr="00650816" w:rsidRDefault="00650816" w:rsidP="00650816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650816">
        <w:rPr>
          <w:rFonts w:ascii="Helvetica" w:hAnsi="Helvetica" w:cs="Helvetica"/>
          <w:color w:val="000000"/>
          <w:sz w:val="22"/>
          <w:szCs w:val="22"/>
        </w:rPr>
        <w:t>Palácio dos Bandeirantes, 12 de novembro de 2021</w:t>
      </w:r>
    </w:p>
    <w:p w14:paraId="7C16C1FC" w14:textId="75E83482" w:rsidR="00650816" w:rsidRPr="00650816" w:rsidRDefault="00650816" w:rsidP="00650816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650816">
        <w:rPr>
          <w:rFonts w:ascii="Helvetica" w:hAnsi="Helvetica" w:cs="Helvetica"/>
          <w:color w:val="000000"/>
          <w:sz w:val="22"/>
          <w:szCs w:val="22"/>
        </w:rPr>
        <w:t>JOÃO DORI</w:t>
      </w:r>
      <w:r w:rsidR="00261F8A" w:rsidRPr="00733CDD">
        <w:rPr>
          <w:rFonts w:ascii="Helvetica" w:hAnsi="Helvetica" w:cs="Helvetica"/>
          <w:color w:val="000000"/>
          <w:sz w:val="22"/>
          <w:szCs w:val="22"/>
        </w:rPr>
        <w:t>A</w:t>
      </w:r>
    </w:p>
    <w:p w14:paraId="3189D9CD" w14:textId="0638C5D8" w:rsidR="00E9666C" w:rsidRPr="00733CDD" w:rsidRDefault="00E9666C" w:rsidP="0061602A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66F7B041" w14:textId="77777777" w:rsidR="00425814" w:rsidRDefault="00425814"/>
    <w:sectPr w:rsidR="00425814" w:rsidSect="0061602A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6C"/>
    <w:rsid w:val="00261F8A"/>
    <w:rsid w:val="00425814"/>
    <w:rsid w:val="0061602A"/>
    <w:rsid w:val="00650816"/>
    <w:rsid w:val="00733CDD"/>
    <w:rsid w:val="00E9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64937"/>
  <w15:chartTrackingRefBased/>
  <w15:docId w15:val="{A0E0F74B-EC0B-453E-AE3D-B48DFC82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6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1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4</cp:revision>
  <dcterms:created xsi:type="dcterms:W3CDTF">2021-11-16T12:41:00Z</dcterms:created>
  <dcterms:modified xsi:type="dcterms:W3CDTF">2021-11-16T12:43:00Z</dcterms:modified>
</cp:coreProperties>
</file>