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E9AC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68.691, DE 5 DE JULHO DE 2024</w:t>
      </w:r>
    </w:p>
    <w:p w14:paraId="168E2110" w14:textId="77777777" w:rsidR="00647E95" w:rsidRPr="00AB7998" w:rsidRDefault="00647E95" w:rsidP="00647E9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Calibri" w:hAnsi="Calibri" w:cs="Calibri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Fiscal na Secretaria de Esportes, visando ao aten</w:t>
      </w:r>
      <w:r>
        <w:rPr>
          <w:rFonts w:ascii="Calibri" w:hAnsi="Calibri" w:cs="Calibri"/>
          <w:color w:val="000000"/>
          <w:sz w:val="22"/>
          <w:szCs w:val="22"/>
        </w:rPr>
        <w:t>dimento de Despesas de Capital.</w:t>
      </w:r>
    </w:p>
    <w:p w14:paraId="6597116A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B7998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AB7998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AB7998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6F840EF5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383ECC15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R$ 2.900.000,00 (dois milh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es e novecentos mil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Secretaria de Esportes,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5C281DDD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0A0E9821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6CEEF297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o.</w:t>
      </w:r>
    </w:p>
    <w:p w14:paraId="25DD8B6F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3F3AEF7A" w14:textId="77777777" w:rsidR="00647E95" w:rsidRPr="002C3BCC" w:rsidRDefault="00647E95" w:rsidP="00647E9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647E95" w:rsidRPr="002C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95"/>
    <w:rsid w:val="00412620"/>
    <w:rsid w:val="006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5071"/>
  <w15:chartTrackingRefBased/>
  <w15:docId w15:val="{006D7BBE-EBEC-4BB6-BC05-62C0CB8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7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7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7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7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7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7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7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7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7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7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7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7E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7E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7E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7E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7E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7E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7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7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7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7E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7E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7E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7E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7E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2024-07-11T14:08:00Z</dcterms:created>
  <dcterms:modified xsi:type="dcterms:W3CDTF">2024-07-11T14:09:00Z</dcterms:modified>
</cp:coreProperties>
</file>