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655F" w14:textId="0F0CED44" w:rsidR="00773EFC" w:rsidRDefault="00773EFC" w:rsidP="00773EFC">
      <w:pPr>
        <w:jc w:val="center"/>
        <w:rPr>
          <w:rFonts w:cs="Helvetica"/>
          <w:b/>
          <w:bCs/>
        </w:rPr>
      </w:pPr>
      <w:r w:rsidRPr="00773EFC">
        <w:rPr>
          <w:rFonts w:cs="Helvetica"/>
          <w:b/>
          <w:bCs/>
        </w:rPr>
        <w:t>DECRETO Nº 66.683, DE 27 DE ABRIL DE 2022</w:t>
      </w:r>
    </w:p>
    <w:p w14:paraId="4D7FBE6F" w14:textId="2CAAB5A0" w:rsidR="00773EFC" w:rsidRDefault="00773EFC" w:rsidP="009F5DA1">
      <w:pPr>
        <w:spacing w:before="60" w:after="60" w:line="240" w:lineRule="auto"/>
        <w:ind w:left="3686"/>
        <w:jc w:val="both"/>
        <w:rPr>
          <w:rFonts w:cs="Helvetica"/>
        </w:rPr>
      </w:pPr>
      <w:r w:rsidRPr="00773EFC">
        <w:rPr>
          <w:rFonts w:cs="Helvetica"/>
        </w:rPr>
        <w:t>Autoriza a outorga de uso, ao Município de Franco da Rocha, do imóvel que especifica, e dá providências correlatas</w:t>
      </w:r>
    </w:p>
    <w:p w14:paraId="2C0676EB" w14:textId="77777777" w:rsidR="009F5DA1" w:rsidRPr="00773EFC" w:rsidRDefault="009F5DA1" w:rsidP="00773EFC">
      <w:pPr>
        <w:spacing w:before="60" w:after="60" w:line="240" w:lineRule="auto"/>
        <w:ind w:firstLine="1418"/>
        <w:rPr>
          <w:rFonts w:cs="Helvetica"/>
          <w:sz w:val="16"/>
          <w:szCs w:val="16"/>
        </w:rPr>
      </w:pPr>
    </w:p>
    <w:p w14:paraId="38B988C2" w14:textId="420E0DB5" w:rsidR="00773EFC" w:rsidRPr="00773EFC" w:rsidRDefault="00773EFC" w:rsidP="009F5DA1">
      <w:pPr>
        <w:spacing w:before="60" w:after="60" w:line="240" w:lineRule="auto"/>
        <w:ind w:firstLine="1418"/>
        <w:jc w:val="both"/>
        <w:rPr>
          <w:rFonts w:cs="Helvetica"/>
        </w:rPr>
      </w:pPr>
      <w:r w:rsidRPr="00773EFC">
        <w:rPr>
          <w:rFonts w:cs="Helvetica"/>
        </w:rPr>
        <w:t xml:space="preserve">RODRIGO GARCIA, </w:t>
      </w:r>
      <w:r w:rsidR="009F5DA1" w:rsidRPr="00773EFC">
        <w:rPr>
          <w:rFonts w:cs="Helvetica"/>
        </w:rPr>
        <w:t>GOVERNADOR DO ESTADO DE SÃO PAULO</w:t>
      </w:r>
      <w:r w:rsidRPr="00773EFC">
        <w:rPr>
          <w:rFonts w:cs="Helvetica"/>
        </w:rPr>
        <w:t>, no uso de suas atribuições legais e à vista da manifestação do Conselho do Patrimônio Imobiliário,</w:t>
      </w:r>
    </w:p>
    <w:p w14:paraId="40C04B8D" w14:textId="77777777" w:rsidR="00773EFC" w:rsidRPr="00773EFC" w:rsidRDefault="00773EFC" w:rsidP="009F5DA1">
      <w:pPr>
        <w:spacing w:before="60" w:after="60" w:line="240" w:lineRule="auto"/>
        <w:ind w:firstLine="1418"/>
        <w:jc w:val="both"/>
        <w:rPr>
          <w:rFonts w:cs="Helvetica"/>
        </w:rPr>
      </w:pPr>
      <w:r w:rsidRPr="00773EFC">
        <w:rPr>
          <w:rFonts w:cs="Helvetica"/>
        </w:rPr>
        <w:t>Decreta:</w:t>
      </w:r>
    </w:p>
    <w:p w14:paraId="2C1F283B" w14:textId="77777777" w:rsidR="00773EFC" w:rsidRPr="00773EFC" w:rsidRDefault="00773EFC" w:rsidP="009F5DA1">
      <w:pPr>
        <w:spacing w:before="60" w:after="60" w:line="240" w:lineRule="auto"/>
        <w:ind w:firstLine="1418"/>
        <w:jc w:val="both"/>
        <w:rPr>
          <w:rFonts w:cs="Helvetica"/>
        </w:rPr>
      </w:pPr>
      <w:r w:rsidRPr="00773EFC">
        <w:rPr>
          <w:rFonts w:cs="Helvetica"/>
        </w:rPr>
        <w:t xml:space="preserve">Artigo 1° - Fica a Fazenda do Estado autorizada a permitir o uso, a título precário e gratuito, por prazo indeterminado, em favor do Município de Franco da Rocha, das edificações relacionadas no Anexo deste decreto, que compõem o Complexo Hospitalar do </w:t>
      </w:r>
      <w:proofErr w:type="spellStart"/>
      <w:r w:rsidRPr="00773EFC">
        <w:rPr>
          <w:rFonts w:cs="Helvetica"/>
        </w:rPr>
        <w:t>Juquery</w:t>
      </w:r>
      <w:proofErr w:type="spellEnd"/>
      <w:r w:rsidRPr="00773EFC">
        <w:rPr>
          <w:rFonts w:cs="Helvetica"/>
        </w:rPr>
        <w:t>, localizado na Avenida dos Coqueiros, n° 300, naquele Município, cadastradas no SGI sob o n° 2.203 e identificadas e descritas nos autos do Processo Digital SES-PRC-2021/26386.</w:t>
      </w:r>
    </w:p>
    <w:p w14:paraId="42572844" w14:textId="77777777" w:rsidR="00773EFC" w:rsidRPr="00773EFC" w:rsidRDefault="00773EFC" w:rsidP="009F5DA1">
      <w:pPr>
        <w:spacing w:before="60" w:after="60" w:line="240" w:lineRule="auto"/>
        <w:ind w:firstLine="1418"/>
        <w:jc w:val="both"/>
        <w:rPr>
          <w:rFonts w:cs="Helvetica"/>
        </w:rPr>
      </w:pPr>
      <w:r w:rsidRPr="00773EFC">
        <w:rPr>
          <w:rFonts w:cs="Helvetica"/>
        </w:rPr>
        <w:t>Parágrafo único - As edificações a que alude o "caput" deste artigo destinar-se-ão à instalação de repartições públicas e ao desenvolvimento de projeto de educação ambiental.</w:t>
      </w:r>
    </w:p>
    <w:p w14:paraId="24B08176" w14:textId="77777777" w:rsidR="00773EFC" w:rsidRPr="00773EFC" w:rsidRDefault="00773EFC" w:rsidP="009F5DA1">
      <w:pPr>
        <w:spacing w:before="60" w:after="60" w:line="240" w:lineRule="auto"/>
        <w:ind w:firstLine="1418"/>
        <w:jc w:val="both"/>
        <w:rPr>
          <w:rFonts w:cs="Helvetica"/>
        </w:rPr>
      </w:pPr>
      <w:r w:rsidRPr="00773EFC">
        <w:rPr>
          <w:rFonts w:cs="Helvetica"/>
        </w:rPr>
        <w:t xml:space="preserve">Artigo 2° - A permissão de uso de que trata este decreto será efetivada por meio de termo a ser lavrado pela unidade competente da Procuradoria Geral do Estado, do qual deverão constar as condições impostas pela </w:t>
      </w:r>
      <w:proofErr w:type="spellStart"/>
      <w:r w:rsidRPr="00773EFC">
        <w:rPr>
          <w:rFonts w:cs="Helvetica"/>
        </w:rPr>
        <w:t>permitente</w:t>
      </w:r>
      <w:proofErr w:type="spellEnd"/>
      <w:r w:rsidRPr="00773EFC">
        <w:rPr>
          <w:rFonts w:cs="Helvetica"/>
        </w:rPr>
        <w:t>, bem como as limitações decorrentes do tombamento, no que couber.</w:t>
      </w:r>
    </w:p>
    <w:p w14:paraId="22634DA8" w14:textId="77777777" w:rsidR="00773EFC" w:rsidRPr="00773EFC" w:rsidRDefault="00773EFC" w:rsidP="009F5DA1">
      <w:pPr>
        <w:spacing w:before="60" w:after="60" w:line="240" w:lineRule="auto"/>
        <w:ind w:firstLine="1418"/>
        <w:jc w:val="both"/>
        <w:rPr>
          <w:rFonts w:cs="Helvetica"/>
        </w:rPr>
      </w:pPr>
      <w:r w:rsidRPr="00773EFC">
        <w:rPr>
          <w:rFonts w:cs="Helvetica"/>
        </w:rPr>
        <w:t>Artigo 3° - Este decreto entra em vigor na data de sua publicação.</w:t>
      </w:r>
    </w:p>
    <w:p w14:paraId="56A6EBF0" w14:textId="77777777" w:rsidR="00773EFC" w:rsidRPr="00773EFC" w:rsidRDefault="00773EFC" w:rsidP="009F5DA1">
      <w:pPr>
        <w:spacing w:before="60" w:after="60" w:line="240" w:lineRule="auto"/>
        <w:ind w:firstLine="1418"/>
        <w:jc w:val="both"/>
        <w:rPr>
          <w:rFonts w:cs="Helvetica"/>
        </w:rPr>
      </w:pPr>
      <w:r w:rsidRPr="00773EFC">
        <w:rPr>
          <w:rFonts w:cs="Helvetica"/>
        </w:rPr>
        <w:t>Palácio dos Bandeirantes, 27 de abril de 2022</w:t>
      </w:r>
    </w:p>
    <w:p w14:paraId="5CB64215" w14:textId="77777777" w:rsidR="00773EFC" w:rsidRPr="00773EFC" w:rsidRDefault="00773EFC" w:rsidP="009F5DA1">
      <w:pPr>
        <w:spacing w:before="60" w:after="60" w:line="240" w:lineRule="auto"/>
        <w:ind w:firstLine="1418"/>
        <w:jc w:val="both"/>
        <w:rPr>
          <w:rFonts w:cs="Helvetica"/>
        </w:rPr>
      </w:pPr>
      <w:r w:rsidRPr="00773EFC">
        <w:rPr>
          <w:rFonts w:cs="Helvetica"/>
        </w:rPr>
        <w:t>RODRIGO GARCIA</w:t>
      </w:r>
    </w:p>
    <w:p w14:paraId="4FA6BC05" w14:textId="44AD7F6D" w:rsidR="00773EFC" w:rsidRPr="00773EFC" w:rsidRDefault="00773EFC" w:rsidP="00773EFC">
      <w:pPr>
        <w:spacing w:before="60" w:after="60" w:line="240" w:lineRule="auto"/>
        <w:jc w:val="center"/>
        <w:rPr>
          <w:b/>
          <w:bCs/>
        </w:rPr>
      </w:pPr>
      <w:r w:rsidRPr="00773EFC">
        <w:rPr>
          <w:b/>
          <w:bCs/>
        </w:rPr>
        <w:t>ANEXO</w:t>
      </w:r>
    </w:p>
    <w:p w14:paraId="4A87F82A" w14:textId="4EFE5BCD" w:rsidR="00773EFC" w:rsidRPr="00773EFC" w:rsidRDefault="00773EFC" w:rsidP="00773EFC">
      <w:pPr>
        <w:spacing w:before="60" w:after="60" w:line="240" w:lineRule="auto"/>
        <w:jc w:val="center"/>
        <w:rPr>
          <w:b/>
          <w:bCs/>
        </w:rPr>
      </w:pPr>
      <w:r w:rsidRPr="00773EFC">
        <w:rPr>
          <w:b/>
          <w:bCs/>
        </w:rPr>
        <w:t>a que se refere o artigo 1° do</w:t>
      </w:r>
    </w:p>
    <w:p w14:paraId="5D482FC2" w14:textId="77777777" w:rsidR="00773EFC" w:rsidRPr="00773EFC" w:rsidRDefault="00773EFC" w:rsidP="00773EFC">
      <w:pPr>
        <w:spacing w:before="60" w:after="60" w:line="240" w:lineRule="auto"/>
        <w:jc w:val="center"/>
        <w:rPr>
          <w:b/>
          <w:bCs/>
        </w:rPr>
      </w:pPr>
      <w:r w:rsidRPr="00773EFC">
        <w:rPr>
          <w:b/>
          <w:bCs/>
        </w:rPr>
        <w:t>Decreto nº 66.683, de 27 de abril de 2022</w:t>
      </w:r>
    </w:p>
    <w:p w14:paraId="360A6982" w14:textId="487E75CB" w:rsidR="00773EFC" w:rsidRDefault="00773EFC" w:rsidP="00773EFC"/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84"/>
        <w:gridCol w:w="1985"/>
        <w:gridCol w:w="1994"/>
      </w:tblGrid>
      <w:tr w:rsidR="00773EFC" w:rsidRPr="00773EFC" w14:paraId="3AF42A23" w14:textId="77777777" w:rsidTr="00222F7C">
        <w:trPr>
          <w:trHeight w:val="249"/>
        </w:trPr>
        <w:tc>
          <w:tcPr>
            <w:tcW w:w="709" w:type="dxa"/>
          </w:tcPr>
          <w:p w14:paraId="5622E790" w14:textId="77777777" w:rsidR="00773EFC" w:rsidRPr="00773EFC" w:rsidRDefault="00773EFC" w:rsidP="009F5DA1">
            <w:pPr>
              <w:spacing w:before="60" w:after="60" w:line="240" w:lineRule="auto"/>
              <w:rPr>
                <w:b/>
                <w:bCs/>
                <w:lang w:val="pt-PT"/>
              </w:rPr>
            </w:pPr>
            <w:r w:rsidRPr="00773EFC">
              <w:rPr>
                <w:b/>
                <w:bCs/>
                <w:lang w:val="pt-PT"/>
              </w:rPr>
              <w:t>Nº</w:t>
            </w:r>
          </w:p>
        </w:tc>
        <w:tc>
          <w:tcPr>
            <w:tcW w:w="4384" w:type="dxa"/>
          </w:tcPr>
          <w:p w14:paraId="141A6E22" w14:textId="77777777" w:rsidR="00773EFC" w:rsidRPr="00773EFC" w:rsidRDefault="00773EFC" w:rsidP="009F5DA1">
            <w:pPr>
              <w:spacing w:before="60" w:after="60" w:line="240" w:lineRule="auto"/>
              <w:rPr>
                <w:b/>
                <w:bCs/>
                <w:lang w:val="pt-PT"/>
              </w:rPr>
            </w:pPr>
            <w:r w:rsidRPr="00773EFC">
              <w:rPr>
                <w:b/>
                <w:bCs/>
                <w:lang w:val="pt-PT"/>
              </w:rPr>
              <w:t>Identificação do Prédio</w:t>
            </w:r>
          </w:p>
        </w:tc>
        <w:tc>
          <w:tcPr>
            <w:tcW w:w="1985" w:type="dxa"/>
          </w:tcPr>
          <w:p w14:paraId="54FFDAA1" w14:textId="77777777" w:rsidR="00773EFC" w:rsidRPr="00773EFC" w:rsidRDefault="00773EFC" w:rsidP="009F5DA1">
            <w:pPr>
              <w:spacing w:before="60" w:after="60" w:line="240" w:lineRule="auto"/>
              <w:rPr>
                <w:b/>
                <w:bCs/>
                <w:lang w:val="pt-PT"/>
              </w:rPr>
            </w:pPr>
            <w:r w:rsidRPr="00773EFC">
              <w:rPr>
                <w:b/>
                <w:bCs/>
                <w:lang w:val="pt-PT"/>
              </w:rPr>
              <w:t>nº das Edificações</w:t>
            </w:r>
          </w:p>
        </w:tc>
        <w:tc>
          <w:tcPr>
            <w:tcW w:w="1994" w:type="dxa"/>
          </w:tcPr>
          <w:p w14:paraId="767328E1" w14:textId="77777777" w:rsidR="00773EFC" w:rsidRPr="00773EFC" w:rsidRDefault="00773EFC" w:rsidP="009F5DA1">
            <w:pPr>
              <w:spacing w:before="60" w:after="60" w:line="240" w:lineRule="auto"/>
              <w:rPr>
                <w:b/>
                <w:bCs/>
                <w:lang w:val="pt-PT"/>
              </w:rPr>
            </w:pPr>
            <w:r w:rsidRPr="00773EFC">
              <w:rPr>
                <w:b/>
                <w:bCs/>
                <w:lang w:val="pt-PT"/>
              </w:rPr>
              <w:t>Área (m²)</w:t>
            </w:r>
          </w:p>
        </w:tc>
      </w:tr>
      <w:tr w:rsidR="00773EFC" w:rsidRPr="00773EFC" w14:paraId="2B002C59" w14:textId="77777777" w:rsidTr="00222F7C">
        <w:trPr>
          <w:trHeight w:val="376"/>
        </w:trPr>
        <w:tc>
          <w:tcPr>
            <w:tcW w:w="709" w:type="dxa"/>
          </w:tcPr>
          <w:p w14:paraId="440157DB" w14:textId="77777777" w:rsidR="00773EFC" w:rsidRPr="00773EFC" w:rsidRDefault="00773EFC" w:rsidP="009F5DA1">
            <w:pPr>
              <w:spacing w:before="60" w:after="60" w:line="240" w:lineRule="auto"/>
              <w:rPr>
                <w:b/>
                <w:bCs/>
                <w:lang w:val="pt-PT"/>
              </w:rPr>
            </w:pPr>
            <w:r w:rsidRPr="00773EFC">
              <w:rPr>
                <w:b/>
                <w:bCs/>
                <w:lang w:val="pt-PT"/>
              </w:rPr>
              <w:t>1</w:t>
            </w:r>
          </w:p>
        </w:tc>
        <w:tc>
          <w:tcPr>
            <w:tcW w:w="4384" w:type="dxa"/>
          </w:tcPr>
          <w:p w14:paraId="02944FEB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Portaria da Ponte</w:t>
            </w:r>
          </w:p>
        </w:tc>
        <w:tc>
          <w:tcPr>
            <w:tcW w:w="1985" w:type="dxa"/>
          </w:tcPr>
          <w:p w14:paraId="0ECA984E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33.564</w:t>
            </w:r>
          </w:p>
        </w:tc>
        <w:tc>
          <w:tcPr>
            <w:tcW w:w="1994" w:type="dxa"/>
          </w:tcPr>
          <w:p w14:paraId="0D41A914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128,60</w:t>
            </w:r>
          </w:p>
        </w:tc>
      </w:tr>
      <w:tr w:rsidR="00773EFC" w:rsidRPr="00773EFC" w14:paraId="64DF572C" w14:textId="77777777" w:rsidTr="00222F7C">
        <w:trPr>
          <w:trHeight w:val="497"/>
        </w:trPr>
        <w:tc>
          <w:tcPr>
            <w:tcW w:w="709" w:type="dxa"/>
          </w:tcPr>
          <w:p w14:paraId="40B22222" w14:textId="77777777" w:rsidR="00773EFC" w:rsidRPr="00773EFC" w:rsidRDefault="00773EFC" w:rsidP="009F5DA1">
            <w:pPr>
              <w:spacing w:before="60" w:after="60" w:line="240" w:lineRule="auto"/>
              <w:rPr>
                <w:b/>
                <w:bCs/>
                <w:lang w:val="pt-PT"/>
              </w:rPr>
            </w:pPr>
            <w:r w:rsidRPr="00773EFC">
              <w:rPr>
                <w:b/>
                <w:bCs/>
                <w:lang w:val="pt-PT"/>
              </w:rPr>
              <w:t>2</w:t>
            </w:r>
          </w:p>
        </w:tc>
        <w:tc>
          <w:tcPr>
            <w:tcW w:w="4384" w:type="dxa"/>
          </w:tcPr>
          <w:p w14:paraId="0CD436FD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Ouvidoria</w:t>
            </w:r>
          </w:p>
        </w:tc>
        <w:tc>
          <w:tcPr>
            <w:tcW w:w="1985" w:type="dxa"/>
          </w:tcPr>
          <w:p w14:paraId="444E4A12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22.661</w:t>
            </w:r>
          </w:p>
        </w:tc>
        <w:tc>
          <w:tcPr>
            <w:tcW w:w="1994" w:type="dxa"/>
          </w:tcPr>
          <w:p w14:paraId="0A7C7D4B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87,60</w:t>
            </w:r>
          </w:p>
        </w:tc>
      </w:tr>
      <w:tr w:rsidR="00773EFC" w:rsidRPr="00773EFC" w14:paraId="1D2EFE88" w14:textId="77777777" w:rsidTr="00222F7C">
        <w:trPr>
          <w:trHeight w:val="459"/>
        </w:trPr>
        <w:tc>
          <w:tcPr>
            <w:tcW w:w="709" w:type="dxa"/>
          </w:tcPr>
          <w:p w14:paraId="67202446" w14:textId="77777777" w:rsidR="00773EFC" w:rsidRPr="00773EFC" w:rsidRDefault="00773EFC" w:rsidP="009F5DA1">
            <w:pPr>
              <w:spacing w:before="60" w:after="60" w:line="240" w:lineRule="auto"/>
              <w:rPr>
                <w:b/>
                <w:bCs/>
                <w:lang w:val="pt-PT"/>
              </w:rPr>
            </w:pPr>
            <w:r w:rsidRPr="00773EFC">
              <w:rPr>
                <w:b/>
                <w:bCs/>
                <w:lang w:val="pt-PT"/>
              </w:rPr>
              <w:t>3</w:t>
            </w:r>
          </w:p>
        </w:tc>
        <w:tc>
          <w:tcPr>
            <w:tcW w:w="4384" w:type="dxa"/>
          </w:tcPr>
          <w:p w14:paraId="571C83D8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Antiga Creche</w:t>
            </w:r>
          </w:p>
        </w:tc>
        <w:tc>
          <w:tcPr>
            <w:tcW w:w="1985" w:type="dxa"/>
          </w:tcPr>
          <w:p w14:paraId="7BFADD51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22.653</w:t>
            </w:r>
          </w:p>
        </w:tc>
        <w:tc>
          <w:tcPr>
            <w:tcW w:w="1994" w:type="dxa"/>
          </w:tcPr>
          <w:p w14:paraId="6209632F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1.164,13</w:t>
            </w:r>
          </w:p>
        </w:tc>
      </w:tr>
      <w:tr w:rsidR="00773EFC" w:rsidRPr="00773EFC" w14:paraId="56D62EEA" w14:textId="77777777" w:rsidTr="00222F7C">
        <w:trPr>
          <w:trHeight w:val="333"/>
        </w:trPr>
        <w:tc>
          <w:tcPr>
            <w:tcW w:w="709" w:type="dxa"/>
          </w:tcPr>
          <w:p w14:paraId="2EE775EF" w14:textId="77777777" w:rsidR="00773EFC" w:rsidRPr="00773EFC" w:rsidRDefault="00773EFC" w:rsidP="009F5DA1">
            <w:pPr>
              <w:spacing w:before="60" w:after="60" w:line="240" w:lineRule="auto"/>
              <w:rPr>
                <w:b/>
                <w:bCs/>
                <w:lang w:val="pt-PT"/>
              </w:rPr>
            </w:pPr>
            <w:r w:rsidRPr="00773EFC">
              <w:rPr>
                <w:b/>
                <w:bCs/>
                <w:lang w:val="pt-PT"/>
              </w:rPr>
              <w:t>4</w:t>
            </w:r>
          </w:p>
        </w:tc>
        <w:tc>
          <w:tcPr>
            <w:tcW w:w="4384" w:type="dxa"/>
          </w:tcPr>
          <w:p w14:paraId="00A41317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Antigo Ambulatório de Especialidades</w:t>
            </w:r>
          </w:p>
        </w:tc>
        <w:tc>
          <w:tcPr>
            <w:tcW w:w="1985" w:type="dxa"/>
          </w:tcPr>
          <w:p w14:paraId="317D14DA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22.574</w:t>
            </w:r>
          </w:p>
        </w:tc>
        <w:tc>
          <w:tcPr>
            <w:tcW w:w="1994" w:type="dxa"/>
          </w:tcPr>
          <w:p w14:paraId="2695AB37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1.424,41</w:t>
            </w:r>
          </w:p>
        </w:tc>
      </w:tr>
      <w:tr w:rsidR="00773EFC" w:rsidRPr="00773EFC" w14:paraId="122C82E5" w14:textId="77777777" w:rsidTr="00222F7C">
        <w:trPr>
          <w:trHeight w:val="494"/>
        </w:trPr>
        <w:tc>
          <w:tcPr>
            <w:tcW w:w="709" w:type="dxa"/>
          </w:tcPr>
          <w:p w14:paraId="71D2A59A" w14:textId="77777777" w:rsidR="00773EFC" w:rsidRPr="00773EFC" w:rsidRDefault="00773EFC" w:rsidP="009F5DA1">
            <w:pPr>
              <w:spacing w:before="60" w:after="60" w:line="240" w:lineRule="auto"/>
              <w:rPr>
                <w:b/>
                <w:bCs/>
                <w:lang w:val="pt-PT"/>
              </w:rPr>
            </w:pPr>
            <w:r w:rsidRPr="00773EFC">
              <w:rPr>
                <w:b/>
                <w:bCs/>
                <w:lang w:val="pt-PT"/>
              </w:rPr>
              <w:t>5</w:t>
            </w:r>
          </w:p>
        </w:tc>
        <w:tc>
          <w:tcPr>
            <w:tcW w:w="4384" w:type="dxa"/>
          </w:tcPr>
          <w:p w14:paraId="3927FE54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Residência nº 09 – Bloco Central</w:t>
            </w:r>
          </w:p>
        </w:tc>
        <w:tc>
          <w:tcPr>
            <w:tcW w:w="1985" w:type="dxa"/>
          </w:tcPr>
          <w:p w14:paraId="4E54C03F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34.169</w:t>
            </w:r>
          </w:p>
        </w:tc>
        <w:tc>
          <w:tcPr>
            <w:tcW w:w="1994" w:type="dxa"/>
          </w:tcPr>
          <w:p w14:paraId="246001A9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115,45</w:t>
            </w:r>
          </w:p>
        </w:tc>
      </w:tr>
      <w:tr w:rsidR="00773EFC" w:rsidRPr="00773EFC" w14:paraId="5FBE61CB" w14:textId="77777777" w:rsidTr="00222F7C">
        <w:trPr>
          <w:trHeight w:val="497"/>
        </w:trPr>
        <w:tc>
          <w:tcPr>
            <w:tcW w:w="709" w:type="dxa"/>
          </w:tcPr>
          <w:p w14:paraId="50A63E24" w14:textId="77777777" w:rsidR="00773EFC" w:rsidRPr="00773EFC" w:rsidRDefault="00773EFC" w:rsidP="009F5DA1">
            <w:pPr>
              <w:spacing w:before="60" w:after="60" w:line="240" w:lineRule="auto"/>
              <w:rPr>
                <w:b/>
                <w:bCs/>
                <w:lang w:val="pt-PT"/>
              </w:rPr>
            </w:pPr>
            <w:r w:rsidRPr="00773EFC">
              <w:rPr>
                <w:b/>
                <w:bCs/>
                <w:lang w:val="pt-PT"/>
              </w:rPr>
              <w:t>6</w:t>
            </w:r>
          </w:p>
        </w:tc>
        <w:tc>
          <w:tcPr>
            <w:tcW w:w="4384" w:type="dxa"/>
          </w:tcPr>
          <w:p w14:paraId="14AAD8B4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Residência nº 10 – Bloco Olaria</w:t>
            </w:r>
          </w:p>
        </w:tc>
        <w:tc>
          <w:tcPr>
            <w:tcW w:w="1985" w:type="dxa"/>
          </w:tcPr>
          <w:p w14:paraId="79481AE6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34.169</w:t>
            </w:r>
          </w:p>
        </w:tc>
        <w:tc>
          <w:tcPr>
            <w:tcW w:w="1994" w:type="dxa"/>
          </w:tcPr>
          <w:p w14:paraId="5E3CDB85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138,33</w:t>
            </w:r>
          </w:p>
        </w:tc>
      </w:tr>
      <w:tr w:rsidR="00773EFC" w:rsidRPr="00773EFC" w14:paraId="567D38C1" w14:textId="77777777" w:rsidTr="00222F7C">
        <w:trPr>
          <w:trHeight w:val="428"/>
        </w:trPr>
        <w:tc>
          <w:tcPr>
            <w:tcW w:w="709" w:type="dxa"/>
          </w:tcPr>
          <w:p w14:paraId="25BA98D7" w14:textId="77777777" w:rsidR="00773EFC" w:rsidRPr="00773EFC" w:rsidRDefault="00773EFC" w:rsidP="009F5DA1">
            <w:pPr>
              <w:spacing w:before="60" w:after="60" w:line="240" w:lineRule="auto"/>
              <w:rPr>
                <w:b/>
                <w:bCs/>
                <w:lang w:val="pt-PT"/>
              </w:rPr>
            </w:pPr>
            <w:r w:rsidRPr="00773EFC">
              <w:rPr>
                <w:b/>
                <w:bCs/>
                <w:lang w:val="pt-PT"/>
              </w:rPr>
              <w:t>7</w:t>
            </w:r>
          </w:p>
        </w:tc>
        <w:tc>
          <w:tcPr>
            <w:tcW w:w="4384" w:type="dxa"/>
          </w:tcPr>
          <w:p w14:paraId="02863FC2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Matadouro</w:t>
            </w:r>
          </w:p>
        </w:tc>
        <w:tc>
          <w:tcPr>
            <w:tcW w:w="1985" w:type="dxa"/>
          </w:tcPr>
          <w:p w14:paraId="7348AC2C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-</w:t>
            </w:r>
          </w:p>
        </w:tc>
        <w:tc>
          <w:tcPr>
            <w:tcW w:w="1994" w:type="dxa"/>
          </w:tcPr>
          <w:p w14:paraId="460204C1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87,15</w:t>
            </w:r>
          </w:p>
        </w:tc>
      </w:tr>
      <w:tr w:rsidR="00773EFC" w:rsidRPr="00773EFC" w14:paraId="374D9D65" w14:textId="77777777" w:rsidTr="00222F7C">
        <w:trPr>
          <w:trHeight w:val="406"/>
        </w:trPr>
        <w:tc>
          <w:tcPr>
            <w:tcW w:w="709" w:type="dxa"/>
          </w:tcPr>
          <w:p w14:paraId="1CF71962" w14:textId="77777777" w:rsidR="00773EFC" w:rsidRPr="00773EFC" w:rsidRDefault="00773EFC" w:rsidP="009F5DA1">
            <w:pPr>
              <w:spacing w:before="60" w:after="60" w:line="240" w:lineRule="auto"/>
              <w:rPr>
                <w:b/>
                <w:bCs/>
                <w:lang w:val="pt-PT"/>
              </w:rPr>
            </w:pPr>
            <w:r w:rsidRPr="00773EFC">
              <w:rPr>
                <w:b/>
                <w:bCs/>
                <w:lang w:val="pt-PT"/>
              </w:rPr>
              <w:t>8</w:t>
            </w:r>
          </w:p>
        </w:tc>
        <w:tc>
          <w:tcPr>
            <w:tcW w:w="4384" w:type="dxa"/>
          </w:tcPr>
          <w:p w14:paraId="4E959333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Morcegário</w:t>
            </w:r>
          </w:p>
        </w:tc>
        <w:tc>
          <w:tcPr>
            <w:tcW w:w="1985" w:type="dxa"/>
          </w:tcPr>
          <w:p w14:paraId="5B3CFA1F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34.158</w:t>
            </w:r>
          </w:p>
        </w:tc>
        <w:tc>
          <w:tcPr>
            <w:tcW w:w="1994" w:type="dxa"/>
          </w:tcPr>
          <w:p w14:paraId="4D5454FF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485,00</w:t>
            </w:r>
          </w:p>
        </w:tc>
      </w:tr>
      <w:tr w:rsidR="00773EFC" w:rsidRPr="00773EFC" w14:paraId="15AFFBB1" w14:textId="77777777" w:rsidTr="00222F7C">
        <w:trPr>
          <w:trHeight w:val="497"/>
        </w:trPr>
        <w:tc>
          <w:tcPr>
            <w:tcW w:w="709" w:type="dxa"/>
          </w:tcPr>
          <w:p w14:paraId="379BEE9A" w14:textId="77777777" w:rsidR="00773EFC" w:rsidRPr="00773EFC" w:rsidRDefault="00773EFC" w:rsidP="009F5DA1">
            <w:pPr>
              <w:spacing w:before="60" w:after="60" w:line="240" w:lineRule="auto"/>
              <w:rPr>
                <w:b/>
                <w:bCs/>
                <w:lang w:val="pt-PT"/>
              </w:rPr>
            </w:pPr>
            <w:r w:rsidRPr="00773EFC">
              <w:rPr>
                <w:b/>
                <w:bCs/>
                <w:lang w:val="pt-PT"/>
              </w:rPr>
              <w:t>9</w:t>
            </w:r>
          </w:p>
        </w:tc>
        <w:tc>
          <w:tcPr>
            <w:tcW w:w="4384" w:type="dxa"/>
          </w:tcPr>
          <w:p w14:paraId="741D6BA6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Shangri-lá</w:t>
            </w:r>
          </w:p>
        </w:tc>
        <w:tc>
          <w:tcPr>
            <w:tcW w:w="1985" w:type="dxa"/>
          </w:tcPr>
          <w:p w14:paraId="27B7BA1D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-</w:t>
            </w:r>
          </w:p>
        </w:tc>
        <w:tc>
          <w:tcPr>
            <w:tcW w:w="1994" w:type="dxa"/>
          </w:tcPr>
          <w:p w14:paraId="4E6BB949" w14:textId="77777777" w:rsidR="00773EFC" w:rsidRPr="00773EFC" w:rsidRDefault="00773EFC" w:rsidP="009F5DA1">
            <w:pPr>
              <w:spacing w:before="60" w:after="60" w:line="240" w:lineRule="auto"/>
              <w:rPr>
                <w:lang w:val="pt-PT"/>
              </w:rPr>
            </w:pPr>
            <w:r w:rsidRPr="00773EFC">
              <w:rPr>
                <w:lang w:val="pt-PT"/>
              </w:rPr>
              <w:t>5.949,00</w:t>
            </w:r>
          </w:p>
        </w:tc>
      </w:tr>
    </w:tbl>
    <w:p w14:paraId="1B57646F" w14:textId="77777777" w:rsidR="00773EFC" w:rsidRPr="00773EFC" w:rsidRDefault="00773EFC" w:rsidP="009F5DA1">
      <w:pPr>
        <w:rPr>
          <w:b/>
        </w:rPr>
      </w:pPr>
    </w:p>
    <w:sectPr w:rsidR="00773EFC" w:rsidRPr="00773EFC" w:rsidSect="00E834C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7307"/>
    <w:rsid w:val="000F627F"/>
    <w:rsid w:val="00113020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9EB"/>
    <w:rsid w:val="00341FD7"/>
    <w:rsid w:val="0034299E"/>
    <w:rsid w:val="00343833"/>
    <w:rsid w:val="00343EDB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10984"/>
    <w:rsid w:val="00616629"/>
    <w:rsid w:val="0062788C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95E16"/>
    <w:rsid w:val="006A0ECB"/>
    <w:rsid w:val="006A1C81"/>
    <w:rsid w:val="006A3C74"/>
    <w:rsid w:val="006C07D4"/>
    <w:rsid w:val="006C2A8C"/>
    <w:rsid w:val="006F00E1"/>
    <w:rsid w:val="006F11CC"/>
    <w:rsid w:val="006F56A5"/>
    <w:rsid w:val="00702418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3EFC"/>
    <w:rsid w:val="00781576"/>
    <w:rsid w:val="0078232A"/>
    <w:rsid w:val="00794C42"/>
    <w:rsid w:val="0079570A"/>
    <w:rsid w:val="007A311B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D30A4"/>
    <w:rsid w:val="009D7F46"/>
    <w:rsid w:val="009E3E99"/>
    <w:rsid w:val="009E60E6"/>
    <w:rsid w:val="009F4E00"/>
    <w:rsid w:val="009F5DA1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4383E"/>
    <w:rsid w:val="00B508E4"/>
    <w:rsid w:val="00B52B97"/>
    <w:rsid w:val="00B54DEC"/>
    <w:rsid w:val="00B55620"/>
    <w:rsid w:val="00B57EFF"/>
    <w:rsid w:val="00B82564"/>
    <w:rsid w:val="00B86D76"/>
    <w:rsid w:val="00B91884"/>
    <w:rsid w:val="00BB2C7F"/>
    <w:rsid w:val="00BB39CB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60F2"/>
    <w:rsid w:val="00E10BF3"/>
    <w:rsid w:val="00E11ABC"/>
    <w:rsid w:val="00E157CC"/>
    <w:rsid w:val="00E2113F"/>
    <w:rsid w:val="00E30F0D"/>
    <w:rsid w:val="00E32251"/>
    <w:rsid w:val="00E4525F"/>
    <w:rsid w:val="00E462AB"/>
    <w:rsid w:val="00E51017"/>
    <w:rsid w:val="00E72D45"/>
    <w:rsid w:val="00E742F4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520AA"/>
    <w:rsid w:val="00F5501E"/>
    <w:rsid w:val="00F63D83"/>
    <w:rsid w:val="00F64536"/>
    <w:rsid w:val="00F64F7A"/>
    <w:rsid w:val="00F811DF"/>
    <w:rsid w:val="00F84EDF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2022-04-28T11:55:00Z</dcterms:created>
  <dcterms:modified xsi:type="dcterms:W3CDTF">2022-04-28T11:59:00Z</dcterms:modified>
</cp:coreProperties>
</file>