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1695" w14:textId="77777777" w:rsidR="00B858A1" w:rsidRPr="00CB2196" w:rsidRDefault="00B858A1" w:rsidP="00CB219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B219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B2196">
        <w:rPr>
          <w:rFonts w:ascii="Calibri" w:hAnsi="Calibri" w:cs="Calibri"/>
          <w:b/>
          <w:bCs/>
          <w:sz w:val="22"/>
          <w:szCs w:val="22"/>
        </w:rPr>
        <w:t>°</w:t>
      </w:r>
      <w:r w:rsidRPr="00CB2196">
        <w:rPr>
          <w:rFonts w:ascii="Helvetica" w:hAnsi="Helvetica" w:cs="Courier New"/>
          <w:b/>
          <w:bCs/>
          <w:sz w:val="22"/>
          <w:szCs w:val="22"/>
        </w:rPr>
        <w:t xml:space="preserve"> 67.289, DE 21 DE NOVEMBRO DE 2022</w:t>
      </w:r>
    </w:p>
    <w:p w14:paraId="68D93482" w14:textId="77777777" w:rsidR="00B858A1" w:rsidRPr="008659DF" w:rsidRDefault="00B858A1" w:rsidP="00CB219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Disp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 sobre abertura de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amento Fiscal na Secretaria de Infraestrutura e Meio Ambiente, visando ao atendimento de Despesas Correntes.</w:t>
      </w:r>
    </w:p>
    <w:p w14:paraId="6FC04C05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659DF">
        <w:rPr>
          <w:rFonts w:ascii="Helvetica" w:hAnsi="Helvetica" w:cs="Courier New"/>
          <w:sz w:val="22"/>
          <w:szCs w:val="22"/>
        </w:rPr>
        <w:t>, no uso de suas atribui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legais, considerando o disposto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8659DF">
        <w:rPr>
          <w:rFonts w:ascii="Calibri" w:hAnsi="Calibri" w:cs="Calibri"/>
          <w:sz w:val="22"/>
          <w:szCs w:val="22"/>
        </w:rPr>
        <w:t>º</w:t>
      </w:r>
      <w:r w:rsidRPr="008659DF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F315221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Decreta:</w:t>
      </w:r>
    </w:p>
    <w:p w14:paraId="62288EA2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aberto um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de R$ 31.884.373,00 (Trinta e um milh</w:t>
      </w:r>
      <w:r w:rsidRPr="008659DF">
        <w:rPr>
          <w:rFonts w:ascii="Calibri" w:hAnsi="Calibri" w:cs="Calibri"/>
          <w:sz w:val="22"/>
          <w:szCs w:val="22"/>
        </w:rPr>
        <w:t>õ</w:t>
      </w:r>
      <w:r w:rsidRPr="008659DF">
        <w:rPr>
          <w:rFonts w:ascii="Helvetica" w:hAnsi="Helvetica" w:cs="Courier New"/>
          <w:sz w:val="22"/>
          <w:szCs w:val="22"/>
        </w:rPr>
        <w:t>es, oitocentos e oitenta e quatro mil, trezentos e setenta e tr</w:t>
      </w:r>
      <w:r w:rsidRPr="008659DF">
        <w:rPr>
          <w:rFonts w:ascii="Calibri" w:hAnsi="Calibri" w:cs="Calibri"/>
          <w:sz w:val="22"/>
          <w:szCs w:val="22"/>
        </w:rPr>
        <w:t>ê</w:t>
      </w:r>
      <w:r w:rsidRPr="008659DF">
        <w:rPr>
          <w:rFonts w:ascii="Helvetica" w:hAnsi="Helvetica" w:cs="Courier New"/>
          <w:sz w:val="22"/>
          <w:szCs w:val="22"/>
        </w:rPr>
        <w:t>s reais), suplementar ao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 xml:space="preserve">amento da Secretaria de Infraestrutura e Meio </w:t>
      </w:r>
      <w:proofErr w:type="gramStart"/>
      <w:r w:rsidRPr="008659DF">
        <w:rPr>
          <w:rFonts w:ascii="Helvetica" w:hAnsi="Helvetica" w:cs="Courier New"/>
          <w:sz w:val="22"/>
          <w:szCs w:val="22"/>
        </w:rPr>
        <w:t>Ambiente ,</w:t>
      </w:r>
      <w:proofErr w:type="gramEnd"/>
      <w:r w:rsidRPr="008659DF">
        <w:rPr>
          <w:rFonts w:ascii="Helvetica" w:hAnsi="Helvetica" w:cs="Courier New"/>
          <w:sz w:val="22"/>
          <w:szCs w:val="22"/>
        </w:rPr>
        <w:t xml:space="preserve"> observando-se as classifica</w:t>
      </w:r>
      <w:r w:rsidRPr="008659DF">
        <w:rPr>
          <w:rFonts w:ascii="Calibri" w:hAnsi="Calibri" w:cs="Calibri"/>
          <w:sz w:val="22"/>
          <w:szCs w:val="22"/>
        </w:rPr>
        <w:t>çõ</w:t>
      </w:r>
      <w:r w:rsidRPr="008659DF">
        <w:rPr>
          <w:rFonts w:ascii="Helvetica" w:hAnsi="Helvetica" w:cs="Courier New"/>
          <w:sz w:val="22"/>
          <w:szCs w:val="22"/>
        </w:rPr>
        <w:t>es Institucional, Econ</w:t>
      </w:r>
      <w:r w:rsidRPr="008659DF">
        <w:rPr>
          <w:rFonts w:ascii="Calibri" w:hAnsi="Calibri" w:cs="Calibri"/>
          <w:sz w:val="22"/>
          <w:szCs w:val="22"/>
        </w:rPr>
        <w:t>ô</w:t>
      </w:r>
      <w:r w:rsidRPr="008659DF">
        <w:rPr>
          <w:rFonts w:ascii="Helvetica" w:hAnsi="Helvetica" w:cs="Courier New"/>
          <w:sz w:val="22"/>
          <w:szCs w:val="22"/>
        </w:rPr>
        <w:t>mica, Funcional e Program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tica, conforme a Tabela 1, anexa.</w:t>
      </w:r>
    </w:p>
    <w:p w14:paraId="48F4C41A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2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O cr</w:t>
      </w:r>
      <w:r w:rsidRPr="008659DF">
        <w:rPr>
          <w:rFonts w:ascii="Calibri" w:hAnsi="Calibri" w:cs="Calibri"/>
          <w:sz w:val="22"/>
          <w:szCs w:val="22"/>
        </w:rPr>
        <w:t>é</w:t>
      </w:r>
      <w:r w:rsidRPr="008659DF">
        <w:rPr>
          <w:rFonts w:ascii="Helvetica" w:hAnsi="Helvetica" w:cs="Courier New"/>
          <w:sz w:val="22"/>
          <w:szCs w:val="22"/>
        </w:rPr>
        <w:t>dito aberto pelo artigo anterior ser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659DF">
        <w:rPr>
          <w:rFonts w:ascii="Calibri" w:hAnsi="Calibri" w:cs="Calibri"/>
          <w:sz w:val="22"/>
          <w:szCs w:val="22"/>
        </w:rPr>
        <w:t>§</w:t>
      </w:r>
      <w:r w:rsidRPr="008659DF">
        <w:rPr>
          <w:rFonts w:ascii="Helvetica" w:hAnsi="Helvetica" w:cs="Courier New"/>
          <w:sz w:val="22"/>
          <w:szCs w:val="22"/>
        </w:rPr>
        <w:t xml:space="preserve"> 1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artigo 43, da Lei federal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4.320, de 17 de mar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o de 1964, de conformidade com a legisla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discriminada na Tabela 3, anexa.</w:t>
      </w:r>
    </w:p>
    <w:p w14:paraId="7113FED2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3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 Or</w:t>
      </w:r>
      <w:r w:rsidRPr="008659DF">
        <w:rPr>
          <w:rFonts w:ascii="Calibri" w:hAnsi="Calibri" w:cs="Calibri"/>
          <w:sz w:val="22"/>
          <w:szCs w:val="22"/>
        </w:rPr>
        <w:t>ç</w:t>
      </w:r>
      <w:r w:rsidRPr="008659DF">
        <w:rPr>
          <w:rFonts w:ascii="Helvetica" w:hAnsi="Helvetica" w:cs="Courier New"/>
          <w:sz w:val="22"/>
          <w:szCs w:val="22"/>
        </w:rPr>
        <w:t>ament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>, do Decreto n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2723B547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Artigo 4</w:t>
      </w:r>
      <w:r w:rsidRPr="008659DF">
        <w:rPr>
          <w:rFonts w:ascii="Calibri" w:hAnsi="Calibri" w:cs="Calibri"/>
          <w:sz w:val="22"/>
          <w:szCs w:val="22"/>
        </w:rPr>
        <w:t>°</w:t>
      </w:r>
      <w:r w:rsidRPr="008659D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659DF">
        <w:rPr>
          <w:rFonts w:ascii="Calibri" w:hAnsi="Calibri" w:cs="Calibri"/>
          <w:sz w:val="22"/>
          <w:szCs w:val="22"/>
        </w:rPr>
        <w:t>çã</w:t>
      </w:r>
      <w:r w:rsidRPr="008659DF">
        <w:rPr>
          <w:rFonts w:ascii="Helvetica" w:hAnsi="Helvetica" w:cs="Courier New"/>
          <w:sz w:val="22"/>
          <w:szCs w:val="22"/>
        </w:rPr>
        <w:t>o.</w:t>
      </w:r>
    </w:p>
    <w:p w14:paraId="1FEE295B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Pal</w:t>
      </w:r>
      <w:r w:rsidRPr="008659DF">
        <w:rPr>
          <w:rFonts w:ascii="Calibri" w:hAnsi="Calibri" w:cs="Calibri"/>
          <w:sz w:val="22"/>
          <w:szCs w:val="22"/>
        </w:rPr>
        <w:t>á</w:t>
      </w:r>
      <w:r w:rsidRPr="008659DF">
        <w:rPr>
          <w:rFonts w:ascii="Helvetica" w:hAnsi="Helvetica" w:cs="Courier New"/>
          <w:sz w:val="22"/>
          <w:szCs w:val="22"/>
        </w:rPr>
        <w:t>cio dos Bandeirantes, 21 de novembro de 2022.</w:t>
      </w:r>
    </w:p>
    <w:p w14:paraId="0EB54341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659DF">
        <w:rPr>
          <w:rFonts w:ascii="Helvetica" w:hAnsi="Helvetica" w:cs="Courier New"/>
          <w:sz w:val="22"/>
          <w:szCs w:val="22"/>
        </w:rPr>
        <w:t>RODRIGO GARCIA</w:t>
      </w:r>
    </w:p>
    <w:p w14:paraId="5AE1DB1F" w14:textId="77777777" w:rsidR="00B858A1" w:rsidRPr="008659DF" w:rsidRDefault="00B858A1" w:rsidP="00B858A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858A1" w:rsidRPr="008659DF" w:rsidSect="008659D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A1"/>
    <w:rsid w:val="00032D23"/>
    <w:rsid w:val="00B858A1"/>
    <w:rsid w:val="00C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132"/>
  <w15:chartTrackingRefBased/>
  <w15:docId w15:val="{9DBE3E69-ED80-4E49-B1D0-ABC07E3D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858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58A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2022-11-22T13:31:00Z</dcterms:created>
  <dcterms:modified xsi:type="dcterms:W3CDTF">2022-11-22T13:32:00Z</dcterms:modified>
</cp:coreProperties>
</file>