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F3A3" w14:textId="77777777" w:rsidR="00EF052E" w:rsidRDefault="00EF052E" w:rsidP="00EF052E">
      <w:pPr>
        <w:pStyle w:val="textojustificadorecuoprimeiralinha"/>
        <w:spacing w:before="120" w:beforeAutospacing="0" w:after="120" w:afterAutospacing="0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1390ABA1">
        <w:rPr>
          <w:rFonts w:ascii="Helvetica" w:hAnsi="Helvetica" w:cs="Helvetica"/>
          <w:b/>
          <w:bCs/>
          <w:color w:val="000000" w:themeColor="text1"/>
          <w:sz w:val="22"/>
          <w:szCs w:val="22"/>
        </w:rPr>
        <w:t>DECRETO Nº 69.668, DE 30 DE JUNHO DE 2025</w:t>
      </w:r>
    </w:p>
    <w:p w14:paraId="71EBF165" w14:textId="77777777" w:rsidR="00B87090" w:rsidRPr="00B87090" w:rsidRDefault="00B87090" w:rsidP="00B87090">
      <w:pPr>
        <w:spacing w:before="120" w:after="12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1390ABA1">
        <w:rPr>
          <w:rFonts w:eastAsia="Times New Roman" w:cs="Helvetica"/>
          <w:color w:val="000000" w:themeColor="text1"/>
          <w:lang w:eastAsia="pt-BR"/>
        </w:rPr>
        <w:t>Introduz alterações no Regulamento do Imposto sobre Operações Relativas à Circulação de Mercadorias e sobre Prestações de Serviços de Transporte Interestadual e Intermunicipal e de Comunicação - RICMS.</w:t>
      </w:r>
    </w:p>
    <w:p w14:paraId="61CCC800" w14:textId="233D822E" w:rsidR="00D1055E" w:rsidRPr="00D1055E" w:rsidRDefault="00D1055E" w:rsidP="00D1055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1390ABA1">
        <w:rPr>
          <w:rFonts w:eastAsia="Times New Roman" w:cs="Helvetica"/>
          <w:b/>
          <w:bCs/>
          <w:color w:val="000000" w:themeColor="text1"/>
          <w:lang w:eastAsia="pt-BR"/>
        </w:rPr>
        <w:t>O GOVERNADOR DO ESTADO DE SÃO PAULO</w:t>
      </w:r>
      <w:r w:rsidRPr="1390ABA1">
        <w:rPr>
          <w:rFonts w:eastAsia="Times New Roman" w:cs="Helvetica"/>
          <w:color w:val="000000" w:themeColor="text1"/>
          <w:lang w:eastAsia="pt-BR"/>
        </w:rPr>
        <w:t>, no uso de suas atribuições legais e tendo em vista o disposto no artigo 3º, § 8º, da Lei Complementar nº 160, de 7 de agosto de 2017, na cláusula décima terceira do Convênio ICMS 190/17, de 15 de dezembro de 2017, e no Decreto nº 42.649, de 5 de outubro de 2010, editado pelo Estado do Rio de Janeiro,</w:t>
      </w:r>
    </w:p>
    <w:p w14:paraId="1B896B85" w14:textId="4CEB0D23" w:rsidR="00705EF6" w:rsidRDefault="00033A47" w:rsidP="4F3BAC85">
      <w:pPr>
        <w:spacing w:before="60" w:after="0" w:line="240" w:lineRule="auto"/>
        <w:ind w:left="155" w:right="155" w:firstLine="1506"/>
        <w:jc w:val="both"/>
        <w:rPr>
          <w:rFonts w:eastAsia="Times New Roman" w:cs="Helvetica"/>
          <w:b/>
          <w:color w:val="000000" w:themeColor="text1"/>
          <w:lang w:eastAsia="pt-BR"/>
        </w:rPr>
      </w:pPr>
      <w:r w:rsidRPr="4F3BAC85">
        <w:rPr>
          <w:rFonts w:eastAsia="Times New Roman" w:cs="Helvetica"/>
          <w:b/>
          <w:color w:val="000000" w:themeColor="text1"/>
          <w:lang w:eastAsia="pt-BR"/>
        </w:rPr>
        <w:t>Decreta:</w:t>
      </w:r>
    </w:p>
    <w:p w14:paraId="41B1B19B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Artigo 1º - Passam a vigorar, com a redação que se segue, os dispositivos adiante indicados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58F76D0F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 - do artigo 395-C:</w:t>
      </w:r>
    </w:p>
    <w:p w14:paraId="271FCBEA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a) o “caput”:</w:t>
      </w:r>
    </w:p>
    <w:p w14:paraId="09DEA654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“Artigo 395-C - O lançamento do imposto incidente na saída interna de matéria-prima e produto intermediário, destinados aos contribuintes adiante indicados, fica diferido para o momento em que ocorrer a saída do produto resultante da industrialização ao qual tenha sido integrada a referida matéria-prima e produto intermediário:</w:t>
      </w:r>
    </w:p>
    <w:p w14:paraId="3D9FA195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 - estabelecimento fabricante de fogões, refrigeradores, congeladores (freezers), máquinas de lavar louça, máquinas de lavar roupa ou máquinas de secar roupa, todos de uso doméstico, classificado no código 2751-1/00 da Classificação Nacional de Atividades Econômicas - CNAE;</w:t>
      </w:r>
    </w:p>
    <w:p w14:paraId="3006AC65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II - estabelecimento fabricante de:</w:t>
      </w:r>
    </w:p>
    <w:p w14:paraId="0B105B50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a) fornos elétricos de cozinha de uso doméstico, do tipo fritadeira a ar, com capacidade de até 12 (doze) litros, classificados no código 8516.60.00 da Nomenclatura Comum do Mercosul - NCM;</w:t>
      </w:r>
    </w:p>
    <w:p w14:paraId="0D8BBD85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b) ventiladores de mesa de uso doméstico, classificados nos códigos 8414.51.10 e 8414.59.90 da Nomenclatura Comum do Mercosul - NCM;</w:t>
      </w:r>
    </w:p>
    <w:p w14:paraId="44F2464C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c) liquidificadores de uso doméstico, classificados no código 8509.40.10 da Nomenclatura Comum do Mercosul - NCM.”; (NR)</w:t>
      </w:r>
    </w:p>
    <w:p w14:paraId="1D7FA72E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b) o item 1 do § 1º:</w:t>
      </w:r>
    </w:p>
    <w:p w14:paraId="453D53D2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“1 - seja concedido regime especial ao estabelecimento fabricante indicado nos incisos do “caput” deste artigo, nos termos de disciplina estabelecida pela Secretaria da Fazenda e Planejamento;”; (NR)</w:t>
      </w:r>
    </w:p>
    <w:p w14:paraId="5CC57D66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II - o “caput” do artigo 395-D:</w:t>
      </w:r>
    </w:p>
    <w:p w14:paraId="1F68914A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“Artigo 395-D - O lançamento do imposto incidente no desembaraço aduaneiro de matéria-prima e produto intermediário, quando a importação for efetuada diretamente por contribuintes adiante indicados, fica suspenso para o momento em que ocorrer a saída, do importador, do produto resultante da industrialização ao qual tenha sido integrada a referida matéria-prima e produto intermediário:</w:t>
      </w:r>
    </w:p>
    <w:p w14:paraId="099A988E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 - estabelecimento fabricante de fogões, refrigeradores, congeladores (freezers), máquinas de lavar louça, máquinas de lavar roupa ou máquinas de secar roupa, todos de uso doméstico, classificado no código 2751-1/00 da Classificação Nacional de Atividades Econômicas - CNAE;</w:t>
      </w:r>
    </w:p>
    <w:p w14:paraId="0ADB3CCE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lastRenderedPageBreak/>
        <w:t>II - estabelecimento fabricante de:</w:t>
      </w:r>
    </w:p>
    <w:p w14:paraId="17B86DAD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bookmarkStart w:id="0" w:name="_Hlk198019913"/>
      <w:r w:rsidRPr="005266EB">
        <w:rPr>
          <w:rFonts w:eastAsia="Times New Roman" w:cs="Helvetica"/>
          <w:color w:val="000000"/>
          <w:lang w:eastAsia="pt-BR"/>
        </w:rPr>
        <w:t>a) fornos elétricos de cozinha de uso doméstico, do tipo fritadeira a ar, com capacidade de até 12 (doze) litros, classificados no código 8516.60.00 da Nomenclatura Comum do Mercosul - NCM;</w:t>
      </w:r>
      <w:bookmarkEnd w:id="0"/>
    </w:p>
    <w:p w14:paraId="19543A3A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b) ventiladores de mesa de uso doméstico, classificados nos códigos 8414.51.10 e 8414.59.90 da Nomenclatura Comum do Mercosul - NCM;</w:t>
      </w:r>
    </w:p>
    <w:p w14:paraId="4F4A7546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c) liquidificadores de uso doméstico, classificados no código 8509.40.10 da Nomenclatura Comum do Mercosul - NCM.”. (NR)</w:t>
      </w:r>
    </w:p>
    <w:p w14:paraId="6C97F4A7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Artigo 2º - Fica acrescentado, com a redação que se segue, o artigo 51 ao Anexo III do Regulamento do Imposto sobre Operações Relativas à Circulação de Mercadorias e sobre Prestações de Serviços de Transporte Interestadual e Intermunicipal e de Comunicação - RICMS, aprovado pelo Decreto nº 45.490, de 30 de novembro de 2000:</w:t>
      </w:r>
    </w:p>
    <w:p w14:paraId="1C9198E4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“Artigo 51 (ELETROPORTÁTEIS) - O estabelecimento fabricante localizado neste Estado que promover saídas internas ou interestaduais ​dos produtos adiante indicados poderá creditar-se de importância de forma que a carga tributária dessas saídas resulte no percentual de 3% (três por cento) nas operações internas e de 1,5% (um inteiro e cinco décimos por cento) nas operações interestaduais (Convênio ICMS 190/17):</w:t>
      </w:r>
    </w:p>
    <w:p w14:paraId="18A31DCD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 - fornos elétricos de cozinha de uso doméstico, do tipo fritadeira a ar, com capacidade de até 12 (doze) litros, classificados nos códigos 8516.60.00 da Nomenclatura Comum do Mercosul - NCM;</w:t>
      </w:r>
    </w:p>
    <w:p w14:paraId="44BAF313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II - ventiladores de mesa de uso doméstico, classificados nos códigos 8414.51.10 e 8414.59.90 da Nomenclatura Comum do Mercosul - NCM;</w:t>
      </w:r>
    </w:p>
    <w:p w14:paraId="530C032E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III - liquidificadores de uso doméstico, classificados no código 8509.40.10 da Nomenclatura Comum do Mercosul - NCM.</w:t>
      </w:r>
    </w:p>
    <w:p w14:paraId="0EE2EF67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§ 1º - O benefício previsto neste artigo:</w:t>
      </w:r>
    </w:p>
    <w:p w14:paraId="33070747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1. condiciona-se a que a saída do mencionado produto seja tributada;</w:t>
      </w:r>
    </w:p>
    <w:p w14:paraId="2FAF05DC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2. não se aplica em relação às saídas promovidas pelo estabelecimento fabricante destinadas diretamente a consumidor final.</w:t>
      </w:r>
    </w:p>
    <w:p w14:paraId="6880A54E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§ 2º - O crédito, nos termos deste artigo, deverá ser lançado no campo “Outros Créditos” do Registro de Apuração do ICMS, com a expressão “Crédito Outorgado - artigo 51 do Anexo III do RICMS”.</w:t>
      </w:r>
    </w:p>
    <w:p w14:paraId="2A52A01E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§ 3º - Não se compreende na operação de saída referida no “caput” aquela cujos produtos sejam objeto de posterior retorno, real ou simbólico, devendo o crédito a que se refere este artigo ser estornado nessa hipótese.</w:t>
      </w:r>
    </w:p>
    <w:p w14:paraId="3ED55F43" w14:textId="77777777" w:rsidR="005266EB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§ 4º - O benefício previsto neste artigo é opcional e sua adoção implicará vedação ao aproveitamento de quaisquer outros créditos relativos às mercadorias cujas operações estejam beneficiadas com o crédito previsto no “caput”.</w:t>
      </w:r>
    </w:p>
    <w:p w14:paraId="16123F72" w14:textId="028F78C0" w:rsidR="005266EB" w:rsidRPr="00D474DE" w:rsidRDefault="005266EB" w:rsidP="00D474D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§ 5º - Esse benefício vigorará até 31 de dezembro de 2026.”.</w:t>
      </w:r>
    </w:p>
    <w:p w14:paraId="49A84748" w14:textId="3C25B59E" w:rsidR="0058301C" w:rsidRPr="005266EB" w:rsidRDefault="005266EB" w:rsidP="005266EB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5266EB">
        <w:rPr>
          <w:rFonts w:eastAsia="Times New Roman" w:cs="Helvetica"/>
          <w:color w:val="000000"/>
          <w:lang w:eastAsia="pt-BR"/>
        </w:rPr>
        <w:t>Artigo 3º - Este decreto entra em vigor no primeiro dia do mês subsequente ao de sua publicação.</w:t>
      </w:r>
    </w:p>
    <w:p w14:paraId="7C6D105E" w14:textId="42BE3B8A" w:rsidR="00806652" w:rsidRDefault="00806652" w:rsidP="00E868DD">
      <w:pPr>
        <w:pStyle w:val="textojustificadorecuoprimeiralinha"/>
        <w:spacing w:before="60" w:beforeAutospacing="0" w:after="60" w:afterAutospacing="0"/>
        <w:ind w:firstLine="1418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05774C83" w14:textId="77777777" w:rsidR="0094301E" w:rsidRDefault="0094301E" w:rsidP="00D474DE">
      <w:pPr>
        <w:pStyle w:val="textojustificadorecuoprimeiralinha"/>
        <w:spacing w:before="60" w:beforeAutospacing="0" w:after="60" w:afterAutospacing="0"/>
        <w:jc w:val="both"/>
        <w:rPr>
          <w:rFonts w:ascii="Helvetica" w:hAnsi="Helvetica" w:cs="Helvetica"/>
          <w:sz w:val="22"/>
          <w:szCs w:val="22"/>
        </w:rPr>
      </w:pPr>
    </w:p>
    <w:sectPr w:rsidR="0094301E" w:rsidSect="00673438">
      <w:pgSz w:w="11906" w:h="16838"/>
      <w:pgMar w:top="1928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160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733C"/>
    <w:rsid w:val="004C7EE9"/>
    <w:rsid w:val="004D03E4"/>
    <w:rsid w:val="004D1450"/>
    <w:rsid w:val="004D2D72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66EB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4D8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69D7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D7BA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61E6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6D76"/>
    <w:rsid w:val="00B87090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923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10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378B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74DE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68DD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0D9F"/>
    <w:rsid w:val="00EC1354"/>
    <w:rsid w:val="00EC2CB1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1390ABA1"/>
    <w:rsid w:val="42500D82"/>
    <w:rsid w:val="4F3BAC85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2C895666-7BA0-489D-AE0B-CA976321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2</cp:revision>
  <dcterms:created xsi:type="dcterms:W3CDTF">2025-07-02T15:55:00Z</dcterms:created>
  <dcterms:modified xsi:type="dcterms:W3CDTF">2025-07-02T15:55:00Z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