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EA1C" w14:textId="3EB67848" w:rsidR="00415D0D" w:rsidRDefault="00415D0D" w:rsidP="003740E1">
      <w:pPr>
        <w:jc w:val="center"/>
        <w:rPr>
          <w:b/>
          <w:bCs/>
        </w:rPr>
      </w:pPr>
      <w:r w:rsidRPr="00415D0D">
        <w:rPr>
          <w:b/>
          <w:bCs/>
        </w:rPr>
        <w:t>DECRETO Nº 67.268, DE 11 DE NOVEMBRO DE 2022</w:t>
      </w:r>
    </w:p>
    <w:p w14:paraId="79312F41" w14:textId="77777777" w:rsidR="003740E1" w:rsidRPr="00415D0D" w:rsidRDefault="003740E1" w:rsidP="003740E1">
      <w:pPr>
        <w:jc w:val="center"/>
        <w:rPr>
          <w:b/>
          <w:bCs/>
        </w:rPr>
      </w:pPr>
    </w:p>
    <w:p w14:paraId="262330B4" w14:textId="2A86DA3B" w:rsidR="00415D0D" w:rsidRDefault="00415D0D" w:rsidP="003740E1">
      <w:pPr>
        <w:spacing w:before="60" w:after="60" w:line="240" w:lineRule="auto"/>
        <w:ind w:left="3686"/>
        <w:jc w:val="both"/>
      </w:pPr>
      <w:r w:rsidRPr="00415D0D">
        <w:t>Estabelece normas relativas ao encerramento da execução orçamentária e financeira das Administrações Direta e Indireta, visando ao levantamento do Balanço Geral do Estado do exercício de 2022, e dá providências correlatas.</w:t>
      </w:r>
    </w:p>
    <w:p w14:paraId="126EC634" w14:textId="77777777" w:rsidR="003740E1" w:rsidRPr="00415D0D" w:rsidRDefault="003740E1" w:rsidP="003740E1">
      <w:pPr>
        <w:spacing w:before="60" w:after="60" w:line="240" w:lineRule="auto"/>
        <w:ind w:left="3686"/>
        <w:jc w:val="both"/>
      </w:pPr>
    </w:p>
    <w:p w14:paraId="2F103EE3" w14:textId="05F1D93A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 xml:space="preserve">RODRIGO GARCIA, </w:t>
      </w:r>
      <w:r w:rsidR="003740E1" w:rsidRPr="00415D0D">
        <w:t>GOVERNADOR DO ESTADO DE SÃO PAULO</w:t>
      </w:r>
      <w:r w:rsidRPr="00415D0D">
        <w:t>, no uso de suas atribuições legais,</w:t>
      </w:r>
    </w:p>
    <w:p w14:paraId="1D49479C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Considerando as normas gerais contidas na Lei federal nº 4.320, de 17 de março de 1964, e as diretrizes fixadas na Lei Complementar federal nº 101, de 4 de maio de 2000 (Lei de Responsabilidade Fiscal);</w:t>
      </w:r>
    </w:p>
    <w:p w14:paraId="1F4CE78B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Considerando que o encerramento do exercício financeiro de 2022 e o consequente levantamento do Balanço Geral do Estado serão efetuados por meio do Sistema Integrado de Administração Financeira para Estados e Municípios - SIAFEM/SP, envolvendo providências cujas formalizações devem ser prévia e adequadamente ordenadas;</w:t>
      </w:r>
    </w:p>
    <w:p w14:paraId="645B77FD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Considerando os requisitos, os prazos e o padrão mínimo de qualidade estabelecidos pelo Decreto federal nº 10.540, de 5 de novembro de 2020, para sistemas únicos e integrados de execução orçamentária, administração financeira e controle;</w:t>
      </w:r>
    </w:p>
    <w:p w14:paraId="24172377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Considerando que o resultado patrimonial das Autarquias, inclusive Universidades Estaduais, Fundações e Empresas Dependentes, deve ser incorporado ao Balanço Geral do Estado;</w:t>
      </w:r>
    </w:p>
    <w:p w14:paraId="26B85E0E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Considerando que os Relatórios Resumidos da Execução Orçamentária do 6º bimestre de 2022 e os Relatórios de Gestão Fiscal do 3º quadrimestre de 2022 devem ser publicados até 28 de janeiro de 2023, em cumprimento às disposições da Lei de Responsabilidade Fiscal;</w:t>
      </w:r>
    </w:p>
    <w:p w14:paraId="09FD000D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Considerando que os procedimentos de encerramento do exercício devem ser cumpridos de maneira uniforme e rigorosamente de acordo com os prazos fixados,</w:t>
      </w:r>
    </w:p>
    <w:p w14:paraId="49F7B8B5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Decreta:</w:t>
      </w:r>
    </w:p>
    <w:p w14:paraId="3F75C442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SEÇÃO I</w:t>
      </w:r>
    </w:p>
    <w:p w14:paraId="23F6DCEA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Dos Órgãos Abrangidos</w:t>
      </w:r>
    </w:p>
    <w:p w14:paraId="5085B4AE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1º - Os Órgãos da Administração Direta, Autarquias, inclusive Universidades Estaduais, Fundações e Empresas Dependentes disciplinarão suas atividades orçamentária e financeira de encerramento em conformidade com as normas fixadas neste decreto.</w:t>
      </w:r>
    </w:p>
    <w:p w14:paraId="34714F7A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SEÇÃO II</w:t>
      </w:r>
    </w:p>
    <w:p w14:paraId="7A02D41B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Do Encerramento das Execuções Orçamentária e Financeira</w:t>
      </w:r>
    </w:p>
    <w:p w14:paraId="59901960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2º - Os pedidos de confirmação do excesso de arrecadação de 2022 ou superávit financeiro de receitas próprias, vinculadas ou operações de crédito apurado no balanço patrimonial de 2021 deverão ser formalizados até 2 de dezembro de 2022, mediante a utilização do Sistema Integrado da Receita - SIR, disponibilizado no endereço eletrônico https://portal.fazenda.sp.gov.br/servicos/ integrado-receita/.</w:t>
      </w:r>
    </w:p>
    <w:p w14:paraId="082A649A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lastRenderedPageBreak/>
        <w:t>Parágrafo único - As solicitações de alterações orçamentárias referentes às receitas de que trata o "caput" deste artigo, desde que confirmadas no Sistema Integrado da Receita - SIR, poderão ser formalizadas até 6 de dezembro de 2022, no Sistema de Alterações Orçamentárias - SAO, disponibilizado no sítio: www.sao.sp.gov.br.</w:t>
      </w:r>
    </w:p>
    <w:p w14:paraId="5D620A90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3° - A emissão de empenhos deverá ser efetuada até 9 de dezembro de 2022.</w:t>
      </w:r>
    </w:p>
    <w:p w14:paraId="153C0D02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Parágrafo único - Excetuam-se do disposto no "caput" deste artigo os empenhos decorrentes de créditos suplementares concedidos posteriormente, bem como os empenhos referentes a vinculações constitucionais, pessoal e encargos, serviço da dívida, sentenças judiciais, transferências a municípios, emendas impositivas e transferências especiais federais.</w:t>
      </w:r>
    </w:p>
    <w:p w14:paraId="3BCBBF46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4º - Os saldos dos adiantamentos concedidos e não utilizados, cujo prazo de aplicação encerra-se no final do exercício, deverão ser recolhidos e anulados até 28 de dezembro de 2022.</w:t>
      </w:r>
    </w:p>
    <w:p w14:paraId="1275A717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5º - Os empenhos de adiantamentos não poderão ser inscritos em restos a pagar, devendo ser anulados até 28 de dezembro de 2022.</w:t>
      </w:r>
    </w:p>
    <w:p w14:paraId="4697DBD8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 xml:space="preserve">Artigo 6º - A liquidação da despesa de pessoal da Administração Direta deverá ser providenciada pelas respectivas Unidades Gestoras Executoras - </w:t>
      </w:r>
      <w:proofErr w:type="spellStart"/>
      <w:r w:rsidRPr="00415D0D">
        <w:t>UGEs</w:t>
      </w:r>
      <w:proofErr w:type="spellEnd"/>
      <w:r w:rsidRPr="00415D0D">
        <w:t>, no prazo de 3 (três) dias úteis, a partir da disponibilização no SIAFEM/SP dos dados relativos a dezembro de 2022.</w:t>
      </w:r>
    </w:p>
    <w:p w14:paraId="4AD9DA0A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7º - A despesa de pessoal do mês de dezembro da Polícia Militar do Estado de São Paulo deverá ser registrada no SIAFEM/SP, pelo respectivo Centro de Despesa de Pessoal, até o terceiro dia útil do mês de janeiro de 2023.</w:t>
      </w:r>
    </w:p>
    <w:p w14:paraId="228E930B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8º - Os lançamentos da receita e os registros da despesa orçamentária devem ser encerrados até 10 de janeiro de 2023, para a elaboração dos demonstrativos da Lei de Responsabilidade Fiscal, a serem publicados até 28 de janeiro de 2023.</w:t>
      </w:r>
    </w:p>
    <w:p w14:paraId="52ABC591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SEÇÃO III</w:t>
      </w:r>
    </w:p>
    <w:p w14:paraId="22C72AD6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Dos Restos a Pagar</w:t>
      </w:r>
    </w:p>
    <w:p w14:paraId="4DC32171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9º - O registro dos restos a pagar far-se-á por credor e empenho correspondente.</w:t>
      </w:r>
    </w:p>
    <w:p w14:paraId="51E6D3C0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§ 1º - As despesas legalmente empenhadas e efetivamente liquidadas com a entrega do material, a prestação do serviço ou a execução da obra, pendentes de pagamento em 31 de dezembro de 2022, serão inscritas automaticamente no SIAFEM/SP como restos a pagar processados.</w:t>
      </w:r>
    </w:p>
    <w:p w14:paraId="1F565594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 xml:space="preserve">§ 2º - A inscrição como restos a pagar não processados deverá ser efetuada pelas Unidades Gestoras Executoras - </w:t>
      </w:r>
      <w:proofErr w:type="spellStart"/>
      <w:r w:rsidRPr="00415D0D">
        <w:t>UGEs</w:t>
      </w:r>
      <w:proofErr w:type="spellEnd"/>
      <w:r w:rsidRPr="00415D0D">
        <w:t>, de 12 de dezembro de 2022 a 10 de janeiro de 2023, e deve estar devidamente justificada pelo ordenador da despesa e condicionada à existência da disponibilidade financeira necessária à sua cobertura.</w:t>
      </w:r>
    </w:p>
    <w:p w14:paraId="4E1DC6A9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§ 3º - O empenho da despesa não inscrito em restos a pagar será automaticamente anulado no SIAFEM/SP.</w:t>
      </w:r>
    </w:p>
    <w:p w14:paraId="675B2E90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10 - Os saldos de restos a pagar processados e não processados, inscritos em exercícios anteriores a 2022, serão bloqueados no SIAFEM/SP em 12 de dezembro de 2022.</w:t>
      </w:r>
    </w:p>
    <w:p w14:paraId="30163D1B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 xml:space="preserve">§ 1º - As Unidades Gestoras Executoras - </w:t>
      </w:r>
      <w:proofErr w:type="spellStart"/>
      <w:r w:rsidRPr="00415D0D">
        <w:t>UGE´s</w:t>
      </w:r>
      <w:proofErr w:type="spellEnd"/>
      <w:r w:rsidRPr="00415D0D">
        <w:t xml:space="preserve"> poderão, após a devida justificativa fundamentada e com a anuência do ordenador de despesa, </w:t>
      </w:r>
      <w:r w:rsidRPr="00415D0D">
        <w:lastRenderedPageBreak/>
        <w:t>providenciar o desbloqueio dos restos a pagar, previstos no "caput" deste artigo, até 28 de dezembro de 2022, excetuados os saldos prescritos nos termos do § 5º do artigo 206 da Lei federal nº 10.406, de 10 de janeiro de 2002.</w:t>
      </w:r>
    </w:p>
    <w:p w14:paraId="6032F2C6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§ 2º - Os saldos que permanecerem bloqueados em 28 de dezembro de 2022, serão automaticamente cancelados no SIAFEM/SP.</w:t>
      </w:r>
    </w:p>
    <w:p w14:paraId="1D987817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§ 3º - Excetuam-se do disposto no "caput" deste artigo os restos a pagar processados e não processados de empenhos referentes a vinculações constitucionais, serviço da dívida, sentenças judiciais, transferências constitucionais, emendas impositivas e transferências especiais federais.</w:t>
      </w:r>
    </w:p>
    <w:p w14:paraId="7D43BBE1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11 - Os restos a pagar não processados, inscritos ou revigorados, que superarem a disponibilidade financeira apurada na elaboração do Demonstrativo da Disponibilidade de Caixa e dos Restos a Pagar do Relatório de Gestão Fiscal, da Lei de Responsabilidade Fiscal, serão cancelados no SIAFEM/SP.</w:t>
      </w:r>
    </w:p>
    <w:p w14:paraId="2A8BA96A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SEÇÃO IV</w:t>
      </w:r>
    </w:p>
    <w:p w14:paraId="4AEF18F4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Das Atualizações Patrimoniais e Conciliações</w:t>
      </w:r>
    </w:p>
    <w:p w14:paraId="519D337D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12 - Para efeitos do levantamento dos Balanços pelas Autarquias, inclusive Universidades Estaduais, Fundações e Empresas Dependentes, e consolidação do Balanço Geral do Estado, a conciliação e a escrituração dos ajustes patrimoniais no SIAFEM/SP deverão ser obrigatoriamente concluídas nos seguintes prazos:</w:t>
      </w:r>
    </w:p>
    <w:p w14:paraId="16CD1D00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I - </w:t>
      </w:r>
      <w:proofErr w:type="gramStart"/>
      <w:r w:rsidRPr="00415D0D">
        <w:t>até</w:t>
      </w:r>
      <w:proofErr w:type="gramEnd"/>
      <w:r w:rsidRPr="00415D0D">
        <w:t xml:space="preserve"> 10 de janeiro de 2023:</w:t>
      </w:r>
    </w:p>
    <w:p w14:paraId="55DE53A1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a) a adequação dos registros contábeis no SIAFEM/SP das efetivas disponibilidades financeiras em 31 de dezembro de 2022 com seus respectivos extratos bancários;</w:t>
      </w:r>
    </w:p>
    <w:p w14:paraId="4D3B1E08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b) a adequação dos registros contábeis no SIAFEM/SP das despesas registradas no processo "em liquidação" (&gt;NLEMLIQ), referentes a materiais de consumo ou materiais permanentes recebidos pelas Unidades Gestoras, os quais deverão ser liquidados, após a devida conferência quantitativa, qualitativa e fiscal, e os saldos não liquidados serão automaticamente cancelados no SIAFEM/SP;</w:t>
      </w:r>
    </w:p>
    <w:p w14:paraId="6FFBEAE0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II - </w:t>
      </w:r>
      <w:proofErr w:type="gramStart"/>
      <w:r w:rsidRPr="00415D0D">
        <w:t>até</w:t>
      </w:r>
      <w:proofErr w:type="gramEnd"/>
      <w:r w:rsidRPr="00415D0D">
        <w:t xml:space="preserve"> 3 de fevereiro de 2023:</w:t>
      </w:r>
    </w:p>
    <w:p w14:paraId="2E6E88A4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a) o registro dos ajustes contábeis e baixas nos saldos relativos a estoque, almoxarifado e bens móveis registrados no SIAFEM/SP, em conformidade com o sistema de controle de almoxarifado e bens móveis e com base no respectivo inventário físico findo em 31 de dezembro de 2022, conforme o Decreto nº 63.616, de 31 de julho de 2018;</w:t>
      </w:r>
    </w:p>
    <w:p w14:paraId="617CB964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b) o registro dos ajustes contábeis de atualizações nos saldos relativos aos demais ativos e passivos registrados no SIAFEM/SP, com base em documentação hábil e controles da data base 31 de dezembro de 2022.</w:t>
      </w:r>
    </w:p>
    <w:p w14:paraId="08E12BEA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SEÇÃO V</w:t>
      </w:r>
    </w:p>
    <w:p w14:paraId="415E69C7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Das Disposições Gerais</w:t>
      </w:r>
    </w:p>
    <w:p w14:paraId="5E0CD2DB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13 - O processo de apuração do superávit financeiro, relativo às receitas vinculadas, será gerado automaticamente no SIAFEM/SP, pela Secretaria da Fazenda e Planejamento, com base na apuração de informações financeiras e orçamentárias registradas no SIAFEM/SP até 31 de dezembro de 2022.</w:t>
      </w:r>
    </w:p>
    <w:p w14:paraId="2D01F40D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§ 1º - O superávit financeiro será confirmado, condicionado à comprovação da existência de disponibilidade financeira correspondente.</w:t>
      </w:r>
    </w:p>
    <w:p w14:paraId="3EFC5E0E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 xml:space="preserve">§ 2º - Para o cumprimento dos artigos 14, 15 e 17 da Lei nº 17.293, de 15 de outubro de 2020, as transferências de recursos ao Tesouro Estadual, </w:t>
      </w:r>
      <w:r w:rsidRPr="00415D0D">
        <w:lastRenderedPageBreak/>
        <w:t>decorrentes do superávit financeiro de 2022, deverão ocorrer até 10 (dias) após a publicação do Balanço Geral do Estado.</w:t>
      </w:r>
    </w:p>
    <w:p w14:paraId="72B115ED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 xml:space="preserve">Artigo 14 - Os Gestores de Contratos de Parcerias Público-Privadas - </w:t>
      </w:r>
      <w:proofErr w:type="spellStart"/>
      <w:r w:rsidRPr="00415D0D">
        <w:t>PPP´s</w:t>
      </w:r>
      <w:proofErr w:type="spellEnd"/>
      <w:r w:rsidRPr="00415D0D">
        <w:t xml:space="preserve"> deverão encaminhar os formulários com informações dos ativos, passivos e riscos em contratos de </w:t>
      </w:r>
      <w:proofErr w:type="spellStart"/>
      <w:r w:rsidRPr="00415D0D">
        <w:t>PPP´s</w:t>
      </w:r>
      <w:proofErr w:type="spellEnd"/>
      <w:r w:rsidRPr="00415D0D">
        <w:t xml:space="preserve"> à Contadoria Geral do Estado até 13 de janeiro de 2023, para fins de elaboração do Demonstrativo das Parcerias Público-Privadas, da Lei de Responsabilidade Fiscal, a ser publicado até 28 de janeiro de 2023.</w:t>
      </w:r>
    </w:p>
    <w:p w14:paraId="0EA312F2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15 - As Empresas Estatais, Dependentes e Não Dependentes, deverão encaminhar sua posição acionária, saldo patrimonial, índice de participação societária e respectivo balancete de dezembro de 2022, devidamente assinado, à Contadoria Geral do Estado, em conformidade com a Instrução CGE 1/2021, até 10 de fevereiro de 2023, para fins de consolidação dos registros contábeis da conta de Investimentos, do acionista majoritário, no SIAFEM/SP.</w:t>
      </w:r>
    </w:p>
    <w:p w14:paraId="211A8C7B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Parágrafo único - Na impossibilidade de encaminhamento da posição do balancete fechado em 31 de dezembro de 2022 no prazo estabelecido no "caput" deste artigo, a empresa deverá encaminhar o balancete fechado posição em 30 de novembro de 2022.</w:t>
      </w:r>
    </w:p>
    <w:p w14:paraId="128C17DD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16 - As demonstrações contábeis consolidadas do Estado de São Paulo que compõem a prestação de Contas do Governador, os relatórios previstos nos artigos 48, 52 a 55 da Lei Complementar federal nº 101, de 4 de maio de 2000, bem como os demonstrativos e relatórios contábeis gerenciais, terão por base exclusivamente os atos e fatos registrados no sistema SIAFEM/SP.</w:t>
      </w:r>
    </w:p>
    <w:p w14:paraId="237C3036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Parágrafo único - As informações registradas no SIAFEM/SP são de responsabilidade dos órgãos, fundos e empresas estatais dependentes da Administração Pública, cabendo à Contadoria Geral do Estado a consolidação das contas para fins de emissão dos relatórios legais.</w:t>
      </w:r>
    </w:p>
    <w:p w14:paraId="6E52408F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17 - Os Grupos Setoriais de Planejamento, Orçamento e Finanças Públicas orientarão as Unidades Gestoras das respectivas Secretarias e da Procuradoria Geral do Estado para o cumprimento das disposições deste decreto, especialmente quanto aos prazos estipulados para o encerramento do exercício.</w:t>
      </w:r>
    </w:p>
    <w:p w14:paraId="6483AFF3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18 - O disposto neste decreto aplica-se, no que couber, aos órgãos dos Poderes Legislativo e Judiciário, ao Ministério Público, à Defensoria Pública do Estado e ao Tribunal de Contas do Estado.</w:t>
      </w:r>
    </w:p>
    <w:p w14:paraId="2B01DCD0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19 - A Secretaria da Fazenda e Planejamento e a Secretaria de Orçamento e Gestão poderão editar normas complementares à execução deste decreto de encerramento do exercício e decidir sobre casos especiais.</w:t>
      </w:r>
    </w:p>
    <w:p w14:paraId="0180E1BF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Artigo 20 - Este decreto entra em vigor na data de sua publicação.</w:t>
      </w:r>
    </w:p>
    <w:p w14:paraId="4861091E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Palácio dos Bandeirantes, 11 de novembro de 2022.</w:t>
      </w:r>
    </w:p>
    <w:p w14:paraId="4DA7AE99" w14:textId="77777777" w:rsidR="00415D0D" w:rsidRPr="00415D0D" w:rsidRDefault="00415D0D" w:rsidP="003740E1">
      <w:pPr>
        <w:spacing w:before="60" w:after="60" w:line="240" w:lineRule="auto"/>
        <w:ind w:firstLine="1440"/>
        <w:jc w:val="both"/>
      </w:pPr>
      <w:r w:rsidRPr="00415D0D">
        <w:t>RODRIGO GARCIA</w:t>
      </w:r>
    </w:p>
    <w:p w14:paraId="662880F2" w14:textId="77777777" w:rsidR="00116408" w:rsidRPr="003740E1" w:rsidRDefault="00116408" w:rsidP="003740E1">
      <w:pPr>
        <w:spacing w:before="60" w:after="60" w:line="240" w:lineRule="auto"/>
        <w:ind w:firstLine="1440"/>
        <w:jc w:val="both"/>
      </w:pPr>
    </w:p>
    <w:sectPr w:rsidR="00116408" w:rsidRPr="003740E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1739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2022-11-16T12:13:00Z</dcterms:created>
  <dcterms:modified xsi:type="dcterms:W3CDTF">2022-11-16T12:15:00Z</dcterms:modified>
</cp:coreProperties>
</file>