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CE4E" w14:textId="77777777" w:rsidR="00301FE0" w:rsidRPr="00C1425A" w:rsidRDefault="00301FE0" w:rsidP="00C142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142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1425A">
        <w:rPr>
          <w:rFonts w:ascii="Calibri" w:hAnsi="Calibri" w:cs="Calibri"/>
          <w:b/>
          <w:bCs/>
          <w:sz w:val="22"/>
          <w:szCs w:val="22"/>
        </w:rPr>
        <w:t>º</w:t>
      </w:r>
      <w:r w:rsidRPr="00C1425A">
        <w:rPr>
          <w:rFonts w:ascii="Helvetica" w:hAnsi="Helvetica" w:cs="Courier New"/>
          <w:b/>
          <w:bCs/>
          <w:sz w:val="22"/>
          <w:szCs w:val="22"/>
        </w:rPr>
        <w:t xml:space="preserve"> 68.160, DE 9 DE DEZEMBRO DE 2023</w:t>
      </w:r>
    </w:p>
    <w:p w14:paraId="0A6D6520" w14:textId="77777777" w:rsidR="00301FE0" w:rsidRPr="001B08F0" w:rsidRDefault="00301FE0" w:rsidP="00C142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Paulo - VIAOESTE S/A.,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acesso e retorno no km 75+900m da Rodovia Raposo Tavares, SP - 270,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Alum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21CD3E7D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O GOVERNADOR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41.722, de 17 de abril de 1997,</w:t>
      </w:r>
    </w:p>
    <w:p w14:paraId="59E30E49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76A7EE4B" w14:textId="4105EADF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 - VIAOESTE S/A., 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identificadas nas plantas cadastrais DE-SPD075270-075.076-612-D03/001, DE-SPD075270-075.076-612-D03/002 e descritas nos memoriais constantes dos autos do Processo 134.00012729/2023-62,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retorno no km 75+900m da Rodovia Raposo Tavares, SP-270,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Alum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nio,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as quais totalizam 1.049,17m</w:t>
      </w:r>
      <w:r w:rsidR="00C1425A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(um mil e quarenta e nove metros quadrados e dezessete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236DA30B" w14:textId="58AC1FB0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– á</w:t>
      </w:r>
      <w:r w:rsidRPr="001B08F0">
        <w:rPr>
          <w:rFonts w:ascii="Helvetica" w:hAnsi="Helvetica" w:cs="Courier New"/>
          <w:sz w:val="22"/>
          <w:szCs w:val="22"/>
        </w:rPr>
        <w:t xml:space="preserve">rea 1 - conforme a planta cadastral DE-SPD075270-075.076-612-D03/001,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Maria Ign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Vera L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Ghilardi, Maria Eliza Pinto Ghilardi,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Darkes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Ghilardi,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Nirce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Tonin Ghilardi,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Darbi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Ghilardi, Neuza Maria Martins Ghilardi, Luzia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Pedroso, Isaura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Costa, Luiz Costa, Arlindo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Marina Pires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Natalino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Ester Esteves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Gilberto Pereira da Silva, Geraldo de Souza Ferreira, Araci de Souza Ferreira, Pedro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Em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Piccioli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Euclides de Oliveira, Maria Auxiliadora de Oliveira,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Anardino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 Paula, Maria da Gl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ria de Paula,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Vamir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Milanez, Nair do Carmo Milanez,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Ramyro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de Melo, Marli Aparecida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Romero, Paulo 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rgio Romero, Pedro Pires de Oliveira, Aparecida da Concei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Pires de Oliveira, Ariberto Silva de Almeida, Rosa Maria Gomes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 Almeida,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Cl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udio Ribeiro, Maria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de Macedo Ribeiro, Benedicto Pio Baptista, Dalva Rodrigues Baptista,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Alves Coelho, Benedicta Dirce Apolin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Coelho,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de Oliveira, Lazara Pereira de Oliveira,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Aciomar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Pereira Lima, Maria Aparecida da Silva Lima,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da Silva Cruz,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Olgari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Moreira da Cruz,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Maria Teresa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Valdemir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Dulcelei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Aparecida Francisco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Marcos Martins, C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lia Gomes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Martins,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Apparecida Gomes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Sociedade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Vicente de Paulo - Conselho Central de Sorocaba e/ou outros, situa-se na Rodovia Raposo Tavares, SP-270, km 75+195m, pista leste,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Alum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nio,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1, de coordenadas N=7.396.734,507316 e E=269.916,226008, continua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269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20'58'' e 2,62m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N=7.396.734,477538m e E=269.913,602910m; 348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01'56'' e 20,47m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N=7.396.754,501766 e E=269.909,358390; 354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17'40'' e 22,88m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N=7.396.777,269630 e E=269.907,083607; 96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49'01'' e 3,73m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N=7.396.776,826755 e E=269.910,788279; 171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02'41'' e 22,65m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N=7.396.754,451164 e E=269.914,314312; 90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35'06'' e 0,51m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de coordenadas N=7.396.754,445988 e E=269.914,821245; 171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52'09'' e 11,89m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8, de coordenadas N=7.396.742,678668 e E=269.916,502459; 176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31'03'' e 3,38m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9, de </w:t>
      </w:r>
      <w:r w:rsidRPr="001B08F0">
        <w:rPr>
          <w:rFonts w:ascii="Helvetica" w:hAnsi="Helvetica" w:cs="Courier New"/>
          <w:sz w:val="22"/>
          <w:szCs w:val="22"/>
        </w:rPr>
        <w:lastRenderedPageBreak/>
        <w:t>coordenadas N=7.396.739,303639 e E=269.916,707857; 266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31'03'' e 0,40m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10, de coordenadas N=7.396.739,279341 e E=269.916,308595; e 180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59'29'' e 4,77m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186,62m</w:t>
      </w:r>
      <w:r w:rsidR="00C1425A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(cento e oitenta e seis metros quadrados e sessenta e dois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01490C6" w14:textId="1F887D3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conforme a planta cadastral DE-SPD075270-075.076-612-D03/001,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Maria Ign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Vera L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Ghilardi, Maria Eliza Pinto Ghilardi,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Darkes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Ghilardi,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Nirce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Tonin Ghilardi,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Darbi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Ghilardi, Neuza Maria Martins Ghilardi, Luzia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Pedroso, Isaura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Costa, Luiz Costa, Arlindo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Marina Pires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Natalino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Ester Esteves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Gilberto Pereira da Silva, Geraldo de Souza Ferreira, Araci de Souza Ferreira, Pedro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Em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Piccioli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Euclides de Oliveira, Maria Auxiliadora de Oliveira,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Anardino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 Paula, Maria da Gl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ria de Paula,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Vamir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Milanez, Nair do Carmo Milanez,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Ramyro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de Melo, Marli Aparecida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Romero, Paulo 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rgio Romero, Pedro Pires de Oliveira, Aparecida da Concei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Pires de Oliveira, Ariberto Silva de Almeida, Rosa Maria Gomes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 Almeida,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Cl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udio Ribeiro, Maria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de Macedo Ribeiro, Benedicto Pio Baptista, Dalva Rodrigues Baptista,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Alves Coelho, Benedicta Dirce Apolin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Coelho,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de Oliveira, Lazara Pereira de Oliveira,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Aciomar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Pereira Lima, Maria Aparecida da Silva Lima,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da Silva Cruz,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Olgari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Moreira da Cruz,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Maria Teresa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Valdemir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Dulcelei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Aparecida Francisco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Marcos Martins, C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lia Gomes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Martins,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Apparecida Gomes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Sociedade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Vicente de Paulo - Conselho Central de Sorocaba e/ou outros, situa-se na Rodovia Raposo Tavares, SP-270, no km 75+195m, pista oeste,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Alum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nio,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1, de coordenadas N=7.396.734,180676 e E=269.956,751854, continua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33'48'' e 19,48m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N=7.396.753,125576 e E=269.952,225768; 262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54'52'' e 3,17m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N=7.396.752,734458 e E=269.949,079250; 349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41'34'' e 40,91m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N=7.396.792,980016 e E=269.941,760178; 348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37'47'' e 33,45m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N=7.396.825,775140 e E=269.935,165213; 14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59'11'' e 7,53m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N=7.396.833,048450 e E=269.937,112232; 358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24'31'' e 11,47m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de coordenadas N=7.396.844,513262 e E=269.936,793692; 90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49'56'' e 3,37m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8, de coordenadas N=7.396.844,464256 e E=269.940,166965; 198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33'46'' e 2,71m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9, de coordenadas N=7.396.841,899113 e E=269.939,305553; 168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11'04'' e 59,84m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10, de coordenadas N=7.396.783,322211 e E=269.951,559497; 168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19'15'' e 5,80m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11, de coordenadas N=7.396.777,641628 e E=269.952,733743; 170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15'08'' e 8,16m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12, de coordenadas N=7.396.769,599338 e E=269.954,115354; 172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28'45'' e 5,35m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13, de coordenadas N=7.396.764,298857 e E=269.954,815129; 174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24'22'' e 6,34m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14, de coordenadas N=7.396.757,989114 e E=269.955,433115; 176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22'32'' e 5,60m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15, de coordenadas N=7.396.752,396636 e E=269.955,787360; 178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10'42'' e 6,47m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16, de coordenadas N=7.396.745,929193 e E=269.955,993064; e 176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18'17'' e 11,77m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673,95m</w:t>
      </w:r>
      <w:r w:rsidR="00C1425A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(seiscentos e setenta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noventa e cinco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7002C31C" w14:textId="595190E3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3 - conforme a planta cadastral DE-SPD075270-075.076-612-D03/002,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Adelia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Cerioni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Grillo, Eduardo Grillo e/ou outros, situa-se na Rodovia Raposo Tavares, SP-270, km 76+365m, pista leste,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Alum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nio,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1, de coordenadas N=7.397.640,931353 e E=269.202,147812, continua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21'37'' e 4,08m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N=7.397.638,331261 e E=269.199,009267; 12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53'43'' e 3,20m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N=7.397.641,450963 e E=269.199,723510; e 102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05'51'' e 2,48m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3,97m</w:t>
      </w:r>
      <w:r w:rsidR="00C1425A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noventa e sete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3503F871" w14:textId="3A4782AB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4 - conforme a planta cadastral DE-SPD075270-075.076-612-D03/002,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Adelia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Cerioni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Grillo, Eduardo Grillo. e/ou outros, situa-se na Rodovia Raposo Tavares, SP-270, km 76+395m, pista leste,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Alum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nio,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1, de coordenadas N=7.397.645,762000 e E=269.190,766900, continua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189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16'25'' e 11,66m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N=7.397.634,258857 e E=269.188,888601; 279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07'45'' e 1,67m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N=7.397.634,523371 e E=269.187,242548; 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58'40'' e 4,08m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N=7.397.638,568722 e E=269.187,737654; 353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42'01'' e 3,00m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N=7.397.641,550607 e E=269.187,408468; 338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34'01'' e 3,00m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N=7.397.644,343142 e E=269.186,312227; 282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10'11'' e 20,19m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de coordenadas N=7.397.648,599051 e E=269.166,577219; 293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54'13'' e 10,54m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8, de coordenadas N=7.397.652,871670 e E=269.156,937144; 12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51'37'' e 5,58m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9, de coordenadas N=7.397.658,309000 e E=269.158,178500; e 111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03'27'' e 34,92m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184,63m</w:t>
      </w:r>
      <w:r w:rsidR="00C1425A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(cento e oitenta e quatro metros quadrados e sessenta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745ED6D9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 - VIAOESTE S/A.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75652DD4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 - VIAOESTE S/A.</w:t>
      </w:r>
    </w:p>
    <w:p w14:paraId="459C068A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0DB3C4F6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497C944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0E10FC84" w14:textId="77777777" w:rsidR="00301FE0" w:rsidRPr="001B08F0" w:rsidRDefault="00301FE0" w:rsidP="00301F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301FE0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E0"/>
    <w:rsid w:val="00301FE0"/>
    <w:rsid w:val="00C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28A3"/>
  <w15:chartTrackingRefBased/>
  <w15:docId w15:val="{7F43B777-5847-4E8B-A130-3A973394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01FE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01FE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1643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2023-12-12T14:01:00Z</dcterms:created>
  <dcterms:modified xsi:type="dcterms:W3CDTF">2023-12-12T14:02:00Z</dcterms:modified>
</cp:coreProperties>
</file>