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7C07D995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7E3313">
        <w:rPr>
          <w:rFonts w:cs="Helvetica"/>
          <w:b/>
          <w:bCs/>
        </w:rPr>
        <w:t>7</w:t>
      </w:r>
      <w:r w:rsidR="00980D72">
        <w:rPr>
          <w:rFonts w:cs="Helvetica"/>
          <w:b/>
          <w:bCs/>
        </w:rPr>
        <w:t>7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77261611" w:rsidR="008B6487" w:rsidRPr="0012481B" w:rsidRDefault="00980D72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980D72">
        <w:rPr>
          <w:rFonts w:ascii="Helvetica" w:hAnsi="Helvetica" w:cs="Helvetica"/>
          <w:sz w:val="22"/>
          <w:szCs w:val="22"/>
        </w:rPr>
        <w:t>Oficializa, sem ônus para os cofres públicos, a condecoração Medalha "Batalha dos Guararapes”, instituída pelo Instituto Histórico Militar - IHM, e dá providências correlatas.</w:t>
      </w:r>
    </w:p>
    <w:p w14:paraId="15D8D82D" w14:textId="77777777" w:rsidR="00980D72" w:rsidRPr="00980D72" w:rsidRDefault="00980D72" w:rsidP="00980D7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0D72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980D72">
        <w:rPr>
          <w:rFonts w:ascii="Helvetica" w:hAnsi="Helvetica" w:cs="Helvetica"/>
          <w:sz w:val="22"/>
          <w:szCs w:val="22"/>
        </w:rPr>
        <w:t>, no uso de suas atribuições legais e à vista da manifestação do Conselho Estadual da Ordem do Ipiranga.</w:t>
      </w:r>
    </w:p>
    <w:p w14:paraId="3AE9F716" w14:textId="77777777" w:rsidR="00980D72" w:rsidRPr="00980D72" w:rsidRDefault="00980D72" w:rsidP="00980D7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80D7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CB8ECCD" w14:textId="77777777" w:rsidR="00980D72" w:rsidRPr="00980D72" w:rsidRDefault="00980D72" w:rsidP="00980D72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0D72">
        <w:rPr>
          <w:rFonts w:ascii="Helvetica" w:hAnsi="Helvetica" w:cs="Helvetica"/>
          <w:sz w:val="22"/>
          <w:szCs w:val="22"/>
        </w:rPr>
        <w:t>Artigo 1º - Fica oficializada a Medalha “Batalha dos Guararapes”, sem ônus aos cofres públicos, instituída pelo Instituto Histórico Militar - IHM.</w:t>
      </w:r>
    </w:p>
    <w:p w14:paraId="2F8E32F4" w14:textId="3F8D1AB6" w:rsidR="00020059" w:rsidRPr="00020059" w:rsidRDefault="00980D72" w:rsidP="0002005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0D72">
        <w:rPr>
          <w:rFonts w:ascii="Helvetica" w:hAnsi="Helvetica" w:cs="Helvetica"/>
          <w:sz w:val="22"/>
          <w:szCs w:val="22"/>
        </w:rPr>
        <w:t>Artigo 2º - Este decreto entra em vigor na data de sua publicação.</w:t>
      </w:r>
    </w:p>
    <w:p w14:paraId="2589142D" w14:textId="172A4611" w:rsidR="009C4FB7" w:rsidRPr="00020059" w:rsidRDefault="00976F70" w:rsidP="0002005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sectPr w:rsidR="009C4FB7" w:rsidRPr="00020059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2025-08-12T15:46:00Z</dcterms:created>
  <dcterms:modified xsi:type="dcterms:W3CDTF">2025-08-12T15:47:00Z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