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14EC" w14:textId="77777777" w:rsidR="00635CFC" w:rsidRPr="00635CFC" w:rsidRDefault="00635CFC" w:rsidP="00635CFC">
      <w:pPr>
        <w:jc w:val="center"/>
        <w:rPr>
          <w:rFonts w:cs="Helvetica"/>
          <w:b/>
          <w:bCs/>
        </w:rPr>
      </w:pPr>
      <w:r w:rsidRPr="00635CFC">
        <w:rPr>
          <w:rFonts w:cs="Helvetica"/>
          <w:b/>
          <w:bCs/>
        </w:rPr>
        <w:t>DECRETO Nº 66.737, DE 16 DE MAIO DE 2022</w:t>
      </w:r>
    </w:p>
    <w:p w14:paraId="3810574F" w14:textId="4F534391" w:rsidR="00635CFC" w:rsidRDefault="00635CFC" w:rsidP="00045E9C">
      <w:pPr>
        <w:spacing w:before="60" w:after="60" w:line="240" w:lineRule="auto"/>
        <w:ind w:left="3686"/>
        <w:jc w:val="both"/>
        <w:rPr>
          <w:rFonts w:cs="Helvetica"/>
        </w:rPr>
      </w:pPr>
      <w:r w:rsidRPr="00635CFC">
        <w:rPr>
          <w:rFonts w:cs="Helvetica"/>
        </w:rPr>
        <w:t>Introduz alterações no Regulamento do Imposto sobre Operações Relativas à Circulação de Mercadorias e sobre Prestações de Serviços de Transporte Interestadual e Intermunicipal e de Comunicação – RICMS</w:t>
      </w:r>
    </w:p>
    <w:p w14:paraId="4853F7A7" w14:textId="77777777" w:rsidR="00045E9C" w:rsidRPr="00635CFC" w:rsidRDefault="00045E9C" w:rsidP="00045E9C">
      <w:pPr>
        <w:spacing w:before="60" w:after="60" w:line="240" w:lineRule="auto"/>
        <w:ind w:left="3686"/>
        <w:jc w:val="both"/>
        <w:rPr>
          <w:rFonts w:cs="Helvetica"/>
        </w:rPr>
      </w:pPr>
    </w:p>
    <w:p w14:paraId="65F246AB" w14:textId="4488CDFD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 xml:space="preserve">RODRIGO GARCIA, </w:t>
      </w:r>
      <w:r w:rsidR="00045E9C" w:rsidRPr="00635CFC">
        <w:rPr>
          <w:rFonts w:cs="Helvetica"/>
        </w:rPr>
        <w:t>GOVERNADOR DO ESTADO DE SÃO PAULO</w:t>
      </w:r>
      <w:r w:rsidRPr="00635CFC">
        <w:rPr>
          <w:rFonts w:cs="Helvetica"/>
        </w:rPr>
        <w:t>, no uso de suas atribuições legais e tendo em vista o disposto nos Ajustes SINIEF 10/16, de 8 de julho de 2016, e 3/20, de 3 de abril de 2020,</w:t>
      </w:r>
    </w:p>
    <w:p w14:paraId="1A8DF2AD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Decreta:</w:t>
      </w:r>
    </w:p>
    <w:p w14:paraId="52A3A78B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Artigo 1º - Ficam acrescentados ao artigo 212-O do Regulamento do Imposto sobre Operações Relativas à Circulação de Mercadorias e sobre Prestações de Serviços de Transporte Interestadual e Intermunicipal e de Comunicação - RICMS, aprovado pelo Decreto nº 45.490, de 30 de novembro de 2000, os incisos XIII e XIV, com a seguinte redação:</w:t>
      </w:r>
    </w:p>
    <w:p w14:paraId="6B5F7163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“XIII - o Conhecimento de Transporte Eletrônico para Outros Serviços - CT-e OS, modelo 67;</w:t>
      </w:r>
    </w:p>
    <w:p w14:paraId="478DC066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XIV - a Guia de Transporte de Valores Eletrônica GTV-e, modelo 64.”.</w:t>
      </w:r>
    </w:p>
    <w:p w14:paraId="241AF661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Artigo 2º - Este decreto entra em vigor na data de sua publicação.</w:t>
      </w:r>
    </w:p>
    <w:p w14:paraId="396A9B3D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Palácio dos Bandeirantes, 16 de maio de 2022</w:t>
      </w:r>
    </w:p>
    <w:p w14:paraId="49D24F3F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RODRIGO GARCIA</w:t>
      </w:r>
    </w:p>
    <w:p w14:paraId="53FBC507" w14:textId="77777777" w:rsidR="00635CFC" w:rsidRDefault="00635CFC" w:rsidP="00635CFC">
      <w:pPr>
        <w:rPr>
          <w:rFonts w:cs="Helvetica"/>
          <w:b/>
          <w:bCs/>
        </w:rPr>
      </w:pPr>
    </w:p>
    <w:p w14:paraId="7CBBDE0A" w14:textId="3C744805" w:rsidR="00635CFC" w:rsidRPr="00635CFC" w:rsidRDefault="00635CFC" w:rsidP="00635CFC">
      <w:pPr>
        <w:jc w:val="center"/>
        <w:rPr>
          <w:rFonts w:cs="Helvetica"/>
          <w:b/>
          <w:bCs/>
        </w:rPr>
      </w:pPr>
      <w:r w:rsidRPr="00635CFC">
        <w:rPr>
          <w:rFonts w:cs="Helvetica"/>
          <w:b/>
          <w:bCs/>
        </w:rPr>
        <w:t>OFÍCIO Nº 182/2022 – GS/SRE</w:t>
      </w:r>
    </w:p>
    <w:p w14:paraId="4E4214E7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Senhor Governador,</w:t>
      </w:r>
    </w:p>
    <w:p w14:paraId="5828B1B7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Tenho a honra de encaminhar a Vossa Excelência a inclusa minuta de decreto, que introduz alterações no Regulamento do ICMS, aprovado pelo Decreto nº 45.490, de 30 de novembro de 2000.</w:t>
      </w:r>
    </w:p>
    <w:p w14:paraId="2C36A47B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A minuta atualiza o Regulamento do ICMS de forma a acrescentar o Conhecimento de Transporte Eletrônico para Outros Serviços - CT-e OS, modelo 67, e a Guia de Transporte de Valores Eletrônica GTV-e, modelo 64, ao rol de Documentos Fiscais Eletrônicos – DFE, contido no artigo 212-O do Regulamento do ICMS.</w:t>
      </w:r>
    </w:p>
    <w:p w14:paraId="4750C4D8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A medida tem como fundamento os Ajustes SINIEF 10/16, de 8 de julho de 2016, e 03/20, de 3 de abril de 2020, que instituíram, respectivamente, o CT-e OS e a GTV-e.</w:t>
      </w:r>
    </w:p>
    <w:p w14:paraId="009C7B39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Com essas justificativas e propondo a edição de decreto conforme a minuta, aproveito o ensejo para reiterar-lhe meus protestos de estima e alta consideração.</w:t>
      </w:r>
    </w:p>
    <w:p w14:paraId="0E2FEAA3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Felipe Scudeler Salto</w:t>
      </w:r>
    </w:p>
    <w:p w14:paraId="5F493A25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Secretário da Fazenda e Planejamento</w:t>
      </w:r>
    </w:p>
    <w:p w14:paraId="174874FF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A Sua Excelência o Senhor</w:t>
      </w:r>
    </w:p>
    <w:p w14:paraId="51BD2ACF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RODRIGO GARCIA</w:t>
      </w:r>
    </w:p>
    <w:p w14:paraId="61202EAC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Governador do Estado de São Paulo</w:t>
      </w:r>
    </w:p>
    <w:p w14:paraId="2AAB76C5" w14:textId="77777777" w:rsidR="00635CFC" w:rsidRPr="00635CFC" w:rsidRDefault="00635CFC" w:rsidP="00635CFC">
      <w:pPr>
        <w:spacing w:before="60" w:after="60" w:line="240" w:lineRule="auto"/>
        <w:ind w:firstLine="1418"/>
        <w:jc w:val="both"/>
        <w:rPr>
          <w:rFonts w:cs="Helvetica"/>
        </w:rPr>
      </w:pPr>
      <w:r w:rsidRPr="00635CFC">
        <w:rPr>
          <w:rFonts w:cs="Helvetica"/>
        </w:rPr>
        <w:t>Palácio dos Bandeirantes</w:t>
      </w:r>
    </w:p>
    <w:p w14:paraId="3ED2D342" w14:textId="7826BE07" w:rsidR="00EC7694" w:rsidRPr="00635CFC" w:rsidRDefault="00EC7694" w:rsidP="00635CFC">
      <w:pPr>
        <w:spacing w:before="60" w:after="60" w:line="240" w:lineRule="auto"/>
        <w:ind w:firstLine="1418"/>
        <w:jc w:val="both"/>
      </w:pPr>
    </w:p>
    <w:sectPr w:rsidR="00EC7694" w:rsidRPr="00635CFC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2022-05-17T12:54:00Z</dcterms:created>
  <dcterms:modified xsi:type="dcterms:W3CDTF">2022-05-17T12:57:00Z</dcterms:modified>
</cp:coreProperties>
</file>