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3427427D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70.73</w:t>
      </w:r>
      <w:r w:rsidR="00263EFF">
        <w:rPr>
          <w:rFonts w:ascii="Helvetica" w:hAnsi="Helvetica" w:cs="Helvetica"/>
          <w:b/>
          <w:bCs/>
          <w:sz w:val="22"/>
          <w:szCs w:val="22"/>
        </w:rPr>
        <w:t>8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3640F6">
        <w:rPr>
          <w:rFonts w:ascii="Helvetica" w:hAnsi="Helvetica" w:cs="Helvetica"/>
          <w:b/>
          <w:bCs/>
          <w:sz w:val="22"/>
          <w:szCs w:val="22"/>
        </w:rPr>
        <w:t>30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JUNHO DE 2026</w:t>
      </w:r>
    </w:p>
    <w:p w14:paraId="796EC388" w14:textId="74A29187" w:rsidR="005F5ED0" w:rsidRPr="003D1FCB" w:rsidRDefault="00263EFF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263EFF">
        <w:rPr>
          <w:rFonts w:ascii="Helvetica" w:hAnsi="Helvetica" w:cs="Helvetica"/>
          <w:sz w:val="22"/>
          <w:szCs w:val="22"/>
        </w:rPr>
        <w:t>Autoriza a outorga de uso do imóvel que especifica ao Município de Caconde e dá providências correlatas.</w:t>
      </w:r>
    </w:p>
    <w:p w14:paraId="29503E01" w14:textId="48CE72EC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263EFF" w:rsidRPr="00263EFF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1BA545DC" w14:textId="77777777" w:rsidR="00263EFF" w:rsidRPr="00263EFF" w:rsidRDefault="00263EFF" w:rsidP="00263EF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263EFF">
        <w:rPr>
          <w:rFonts w:ascii="Helvetica" w:hAnsi="Helvetica" w:cs="Helvetica"/>
          <w:sz w:val="22"/>
          <w:szCs w:val="22"/>
        </w:rPr>
        <w:t>Artigo 1° - Fica a Fazenda do Estado autorizada a outorgar o uso, mediante permissão de uso qualificada, pelo prazo de 10 (dez) anos, a título gratuito, em favor do Município de Caconde, do imóvel localizado na Praça Ranieri Mazzilli (Antiga Praça Rui Barbosa), nº 06, Centro, naquele Município, objeto da Matrícula n° 12.391 do Oficial de Registro de Imóveis da Comarca de Caconde, cadastrado no SGI sob o n° 63.850 e identificado nos autos do Processo Digital n° 018.00001532/2026-59.</w:t>
      </w:r>
    </w:p>
    <w:p w14:paraId="2E75D487" w14:textId="77777777" w:rsidR="00263EFF" w:rsidRPr="00263EFF" w:rsidRDefault="00263EFF" w:rsidP="00263EF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263EFF">
        <w:rPr>
          <w:rFonts w:ascii="Helvetica" w:hAnsi="Helvetica" w:cs="Helvetica"/>
          <w:sz w:val="22"/>
          <w:szCs w:val="22"/>
        </w:rPr>
        <w:t>Parágrafo único - O imóvel a que alude o “caput” deste artigo destinar-se-á à instalação de unidades administrativas do Município.</w:t>
      </w:r>
    </w:p>
    <w:p w14:paraId="7966FD15" w14:textId="77777777" w:rsidR="00263EFF" w:rsidRPr="00263EFF" w:rsidRDefault="00263EFF" w:rsidP="00263EF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263EFF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ao Município.</w:t>
      </w:r>
    </w:p>
    <w:p w14:paraId="2D43742B" w14:textId="45C5EC75" w:rsidR="005B1E9A" w:rsidRPr="005B1E9A" w:rsidRDefault="00263EFF" w:rsidP="00263EFF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263EFF">
        <w:rPr>
          <w:rFonts w:ascii="Helvetica" w:hAnsi="Helvetica" w:cs="Helvetica"/>
          <w:sz w:val="22"/>
          <w:szCs w:val="22"/>
        </w:rPr>
        <w:t>Artigo 3° - Este decreto entra em vi</w:t>
      </w:r>
      <w:r w:rsidRPr="00263EFF">
        <w:rPr>
          <w:rFonts w:ascii="Helvetica" w:hAnsi="Helvetica" w:cs="Helvetica"/>
          <w:sz w:val="22"/>
          <w:szCs w:val="22"/>
        </w:rPr>
        <w:softHyphen/>
        <w:t>gor na data de sua publicação</w:t>
      </w:r>
      <w:r w:rsidR="005B1E9A" w:rsidRPr="005B1E9A">
        <w:rPr>
          <w:rFonts w:ascii="Helvetica" w:hAnsi="Helvetica" w:cs="Helvetica"/>
          <w:sz w:val="22"/>
          <w:szCs w:val="22"/>
        </w:rPr>
        <w:t>.</w:t>
      </w:r>
    </w:p>
    <w:p w14:paraId="607A58F8" w14:textId="6B78E3CA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5F5ED0" w:rsidRPr="003D1F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33B0"/>
    <w:rsid w:val="001A3924"/>
    <w:rsid w:val="00263EFF"/>
    <w:rsid w:val="002D371A"/>
    <w:rsid w:val="003640F6"/>
    <w:rsid w:val="004E0600"/>
    <w:rsid w:val="005B1E9A"/>
    <w:rsid w:val="005F5ED0"/>
    <w:rsid w:val="006F3635"/>
    <w:rsid w:val="007E77C1"/>
    <w:rsid w:val="008B2EA3"/>
    <w:rsid w:val="008C63BA"/>
    <w:rsid w:val="00C70BA3"/>
    <w:rsid w:val="00D47115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3</cp:revision>
  <dcterms:created xsi:type="dcterms:W3CDTF">2026-07-01T19:33:00Z</dcterms:created>
  <dcterms:modified xsi:type="dcterms:W3CDTF">2026-07-01T19:34:00Z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