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A9089" w14:textId="0A96732F" w:rsidR="009F5C73" w:rsidRDefault="009F5C73" w:rsidP="009F5C73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9F5C73">
        <w:rPr>
          <w:rFonts w:ascii="Helvetica" w:hAnsi="Helvetica" w:cs="Helvetica"/>
          <w:b/>
          <w:bCs/>
          <w:sz w:val="22"/>
          <w:szCs w:val="22"/>
        </w:rPr>
        <w:t>DECRETO Nº 66.845, DE 14 DE JUNHO DE 2022</w:t>
      </w:r>
    </w:p>
    <w:p w14:paraId="48CD93C9" w14:textId="77777777" w:rsidR="009F5C73" w:rsidRPr="009F5C73" w:rsidRDefault="009F5C73" w:rsidP="009F5C73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0D97D906" w14:textId="11AB6B53" w:rsidR="009F5C73" w:rsidRDefault="009F5C73" w:rsidP="009F5C73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9F5C73">
        <w:rPr>
          <w:rFonts w:ascii="Helvetica" w:hAnsi="Helvetica" w:cs="Helvetica"/>
          <w:sz w:val="22"/>
          <w:szCs w:val="22"/>
        </w:rPr>
        <w:t>Dispõe sobre o expediente dos servidores nas repartições públicas estaduais no dia que especifica e dá providências correlatas</w:t>
      </w:r>
    </w:p>
    <w:p w14:paraId="784118CE" w14:textId="77777777" w:rsidR="009F5C73" w:rsidRPr="009F5C73" w:rsidRDefault="009F5C73" w:rsidP="009F5C73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</w:p>
    <w:p w14:paraId="156D7B65" w14:textId="121834EB" w:rsidR="009F5C73" w:rsidRPr="009F5C73" w:rsidRDefault="009F5C73" w:rsidP="009F5C7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F5C73">
        <w:rPr>
          <w:rFonts w:ascii="Helvetica" w:hAnsi="Helvetica" w:cs="Helvetica"/>
          <w:sz w:val="22"/>
          <w:szCs w:val="22"/>
        </w:rPr>
        <w:t>RODRIGO GARCIA, GOVERNADOR DO ESTADO DE SÃO PAULO</w:t>
      </w:r>
      <w:r w:rsidRPr="009F5C73">
        <w:rPr>
          <w:rFonts w:ascii="Helvetica" w:hAnsi="Helvetica" w:cs="Helvetica"/>
          <w:sz w:val="22"/>
          <w:szCs w:val="22"/>
        </w:rPr>
        <w:t>, no uso de suas atribuições legais,</w:t>
      </w:r>
    </w:p>
    <w:p w14:paraId="24239EB8" w14:textId="77777777" w:rsidR="009F5C73" w:rsidRPr="009F5C73" w:rsidRDefault="009F5C73" w:rsidP="009F5C7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F5C73">
        <w:rPr>
          <w:rFonts w:ascii="Helvetica" w:hAnsi="Helvetica" w:cs="Helvetica"/>
          <w:sz w:val="22"/>
          <w:szCs w:val="22"/>
        </w:rPr>
        <w:t>Considerando o Decreto nº 66.782, de 26 de maio de 2022, que estabeleceu como ponto facultativo o expediente no dia 16 de junho - quinta-feira, nas repartições públicas estaduais sediadas na Capital e nos demais Municípios que tenham, mediante lei local, antecipado o feriado de Corpus Christi;</w:t>
      </w:r>
    </w:p>
    <w:p w14:paraId="058CC832" w14:textId="77777777" w:rsidR="009F5C73" w:rsidRPr="009F5C73" w:rsidRDefault="009F5C73" w:rsidP="009F5C7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F5C73">
        <w:rPr>
          <w:rFonts w:ascii="Helvetica" w:hAnsi="Helvetica" w:cs="Helvetica"/>
          <w:sz w:val="22"/>
          <w:szCs w:val="22"/>
        </w:rPr>
        <w:t>Considerando que o próximo dia 17 de junho deste ano recai entre o feriado de Corpus Christi e o fim de semana,</w:t>
      </w:r>
    </w:p>
    <w:p w14:paraId="04E8E75B" w14:textId="77777777" w:rsidR="009F5C73" w:rsidRPr="009F5C73" w:rsidRDefault="009F5C73" w:rsidP="009F5C7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F5C73">
        <w:rPr>
          <w:rFonts w:ascii="Helvetica" w:hAnsi="Helvetica" w:cs="Helvetica"/>
          <w:sz w:val="22"/>
          <w:szCs w:val="22"/>
        </w:rPr>
        <w:t>Decreta:</w:t>
      </w:r>
    </w:p>
    <w:p w14:paraId="76004295" w14:textId="77777777" w:rsidR="009F5C73" w:rsidRPr="009F5C73" w:rsidRDefault="009F5C73" w:rsidP="009F5C7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F5C73">
        <w:rPr>
          <w:rFonts w:ascii="Helvetica" w:hAnsi="Helvetica" w:cs="Helvetica"/>
          <w:sz w:val="22"/>
          <w:szCs w:val="22"/>
        </w:rPr>
        <w:t>Artigo 1º - Fica considerado ponto facultativo nas repartições públicas estaduais o dia 17 de junho de 2022 - sexta-feira.</w:t>
      </w:r>
    </w:p>
    <w:p w14:paraId="030734A3" w14:textId="77777777" w:rsidR="009F5C73" w:rsidRPr="009F5C73" w:rsidRDefault="009F5C73" w:rsidP="009F5C7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F5C73">
        <w:rPr>
          <w:rFonts w:ascii="Helvetica" w:hAnsi="Helvetica" w:cs="Helvetica"/>
          <w:sz w:val="22"/>
          <w:szCs w:val="22"/>
        </w:rPr>
        <w:t>§ 1º - Em decorrência do disposto neste artigo, os servidores deverão compensar as horas não trabalhadas à razão de 1 (uma) hora diária, observada a jornada de trabalho a que estiverem sujeitos.</w:t>
      </w:r>
    </w:p>
    <w:p w14:paraId="467AF0E9" w14:textId="77777777" w:rsidR="009F5C73" w:rsidRPr="009F5C73" w:rsidRDefault="009F5C73" w:rsidP="009F5C7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F5C73">
        <w:rPr>
          <w:rFonts w:ascii="Helvetica" w:hAnsi="Helvetica" w:cs="Helvetica"/>
          <w:sz w:val="22"/>
          <w:szCs w:val="22"/>
        </w:rPr>
        <w:t>§ 2º - Caberá ao superior hierárquico determinar, em relação a cada servidor, a compensação a ser feita de acordo com o interesse e a peculiaridade do serviço.</w:t>
      </w:r>
    </w:p>
    <w:p w14:paraId="7578EE1D" w14:textId="77777777" w:rsidR="009F5C73" w:rsidRPr="009F5C73" w:rsidRDefault="009F5C73" w:rsidP="009F5C7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F5C73">
        <w:rPr>
          <w:rFonts w:ascii="Helvetica" w:hAnsi="Helvetica" w:cs="Helvetica"/>
          <w:sz w:val="22"/>
          <w:szCs w:val="22"/>
        </w:rPr>
        <w:t>§ 3º - A não compensação das horas de trabalho acarretará os descontos pertinentes ou, se for o caso, falta ao serviço correspondente ao dia sujeito à compensação.</w:t>
      </w:r>
    </w:p>
    <w:p w14:paraId="3B53CCB7" w14:textId="77777777" w:rsidR="009F5C73" w:rsidRPr="009F5C73" w:rsidRDefault="009F5C73" w:rsidP="009F5C7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F5C73">
        <w:rPr>
          <w:rFonts w:ascii="Helvetica" w:hAnsi="Helvetica" w:cs="Helvetica"/>
          <w:sz w:val="22"/>
          <w:szCs w:val="22"/>
        </w:rPr>
        <w:t>Artigo 2º - Os dirigentes das autarquias estaduais e das fundações instituídas ou mantidas pelo Poder Público poderão adequar o disposto neste decreto às entidades que dirigem.</w:t>
      </w:r>
    </w:p>
    <w:p w14:paraId="18E15DD4" w14:textId="77777777" w:rsidR="009F5C73" w:rsidRPr="009F5C73" w:rsidRDefault="009F5C73" w:rsidP="009F5C7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F5C73">
        <w:rPr>
          <w:rFonts w:ascii="Helvetica" w:hAnsi="Helvetica" w:cs="Helvetica"/>
          <w:sz w:val="22"/>
          <w:szCs w:val="22"/>
        </w:rPr>
        <w:t>Artigo 3º - Às repartições públicas estaduais que prestam serviços essenciais e de interesse público, que tenham o funcionamento ininterrupto, não se aplica o disposto neste decreto.</w:t>
      </w:r>
    </w:p>
    <w:p w14:paraId="18D93D39" w14:textId="77777777" w:rsidR="009F5C73" w:rsidRPr="009F5C73" w:rsidRDefault="009F5C73" w:rsidP="009F5C7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F5C73">
        <w:rPr>
          <w:rFonts w:ascii="Helvetica" w:hAnsi="Helvetica" w:cs="Helvetica"/>
          <w:sz w:val="22"/>
          <w:szCs w:val="22"/>
        </w:rPr>
        <w:t>Artigo 4º - Caberá às autoridades competentes de cada Secretaria de Estado e da Procuradoria Geral do Estado fiscalizar o cumprimento das disposições deste decreto.</w:t>
      </w:r>
    </w:p>
    <w:p w14:paraId="610E77D1" w14:textId="77777777" w:rsidR="009F5C73" w:rsidRPr="009F5C73" w:rsidRDefault="009F5C73" w:rsidP="009F5C7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F5C73">
        <w:rPr>
          <w:rFonts w:ascii="Helvetica" w:hAnsi="Helvetica" w:cs="Helvetica"/>
          <w:sz w:val="22"/>
          <w:szCs w:val="22"/>
        </w:rPr>
        <w:t>Artigo 5º - Este decreto entra em vigor na data de sua publicação.</w:t>
      </w:r>
    </w:p>
    <w:p w14:paraId="03176B0A" w14:textId="77777777" w:rsidR="009F5C73" w:rsidRPr="009F5C73" w:rsidRDefault="009F5C73" w:rsidP="009F5C7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F5C73">
        <w:rPr>
          <w:rFonts w:ascii="Helvetica" w:hAnsi="Helvetica" w:cs="Helvetica"/>
          <w:sz w:val="22"/>
          <w:szCs w:val="22"/>
        </w:rPr>
        <w:t>Palácio dos Bandeirantes, 14 de junho de 2022</w:t>
      </w:r>
    </w:p>
    <w:p w14:paraId="34721781" w14:textId="77777777" w:rsidR="009F5C73" w:rsidRPr="009F5C73" w:rsidRDefault="009F5C73" w:rsidP="009F5C7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F5C73">
        <w:rPr>
          <w:rFonts w:ascii="Helvetica" w:hAnsi="Helvetica" w:cs="Helvetica"/>
          <w:sz w:val="22"/>
          <w:szCs w:val="22"/>
        </w:rPr>
        <w:t>RODRIGO GARCIA</w:t>
      </w:r>
    </w:p>
    <w:sectPr w:rsidR="009F5C73" w:rsidRPr="009F5C73" w:rsidSect="00F72904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677F"/>
    <w:rsid w:val="00012A2A"/>
    <w:rsid w:val="0001623E"/>
    <w:rsid w:val="00021E3D"/>
    <w:rsid w:val="0002294B"/>
    <w:rsid w:val="000346B4"/>
    <w:rsid w:val="00045E9C"/>
    <w:rsid w:val="00054F6B"/>
    <w:rsid w:val="00057CC9"/>
    <w:rsid w:val="000628A5"/>
    <w:rsid w:val="00071C2B"/>
    <w:rsid w:val="000724C0"/>
    <w:rsid w:val="0007295A"/>
    <w:rsid w:val="00075907"/>
    <w:rsid w:val="000851BE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724B"/>
    <w:rsid w:val="000B0BF0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627F"/>
    <w:rsid w:val="00113020"/>
    <w:rsid w:val="00113852"/>
    <w:rsid w:val="0011449A"/>
    <w:rsid w:val="00115E65"/>
    <w:rsid w:val="00120C21"/>
    <w:rsid w:val="00124CBF"/>
    <w:rsid w:val="0012654F"/>
    <w:rsid w:val="00131D22"/>
    <w:rsid w:val="001354EB"/>
    <w:rsid w:val="0014139B"/>
    <w:rsid w:val="00156C74"/>
    <w:rsid w:val="0015764E"/>
    <w:rsid w:val="00167F6C"/>
    <w:rsid w:val="0018033B"/>
    <w:rsid w:val="00182ADD"/>
    <w:rsid w:val="001830D8"/>
    <w:rsid w:val="00184D80"/>
    <w:rsid w:val="00186C45"/>
    <w:rsid w:val="00192AC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2CDA"/>
    <w:rsid w:val="002970CC"/>
    <w:rsid w:val="002A3968"/>
    <w:rsid w:val="002B2DAB"/>
    <w:rsid w:val="002B5CDD"/>
    <w:rsid w:val="002B65AC"/>
    <w:rsid w:val="002C701E"/>
    <w:rsid w:val="002C7C81"/>
    <w:rsid w:val="002E697A"/>
    <w:rsid w:val="00302D37"/>
    <w:rsid w:val="003138FC"/>
    <w:rsid w:val="00314163"/>
    <w:rsid w:val="00316C31"/>
    <w:rsid w:val="00316E0C"/>
    <w:rsid w:val="00320726"/>
    <w:rsid w:val="00321F0A"/>
    <w:rsid w:val="00325BEA"/>
    <w:rsid w:val="00333007"/>
    <w:rsid w:val="003418E4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121C"/>
    <w:rsid w:val="00374629"/>
    <w:rsid w:val="00385402"/>
    <w:rsid w:val="003859AE"/>
    <w:rsid w:val="00390444"/>
    <w:rsid w:val="003933E4"/>
    <w:rsid w:val="003A1415"/>
    <w:rsid w:val="003A1DBE"/>
    <w:rsid w:val="003A29BE"/>
    <w:rsid w:val="003B16EB"/>
    <w:rsid w:val="003B2D01"/>
    <w:rsid w:val="003B53B1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4D3"/>
    <w:rsid w:val="00427764"/>
    <w:rsid w:val="004328E3"/>
    <w:rsid w:val="004514EC"/>
    <w:rsid w:val="00451CC4"/>
    <w:rsid w:val="00457342"/>
    <w:rsid w:val="00460EF8"/>
    <w:rsid w:val="004653F9"/>
    <w:rsid w:val="0046687B"/>
    <w:rsid w:val="00467936"/>
    <w:rsid w:val="00476211"/>
    <w:rsid w:val="00480D46"/>
    <w:rsid w:val="00483194"/>
    <w:rsid w:val="00487D9E"/>
    <w:rsid w:val="00490D9C"/>
    <w:rsid w:val="00490F0B"/>
    <w:rsid w:val="00493010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379D6"/>
    <w:rsid w:val="005400D2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6B36"/>
    <w:rsid w:val="00592819"/>
    <w:rsid w:val="00595235"/>
    <w:rsid w:val="005952F6"/>
    <w:rsid w:val="005973A3"/>
    <w:rsid w:val="005976B6"/>
    <w:rsid w:val="005B4793"/>
    <w:rsid w:val="005B507D"/>
    <w:rsid w:val="005B5C07"/>
    <w:rsid w:val="005B5DED"/>
    <w:rsid w:val="005B6074"/>
    <w:rsid w:val="005D26AF"/>
    <w:rsid w:val="005D5027"/>
    <w:rsid w:val="005D6384"/>
    <w:rsid w:val="005E3B63"/>
    <w:rsid w:val="005E5EC6"/>
    <w:rsid w:val="005F23BB"/>
    <w:rsid w:val="005F3F0C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613C"/>
    <w:rsid w:val="00656FF3"/>
    <w:rsid w:val="00657110"/>
    <w:rsid w:val="0065750D"/>
    <w:rsid w:val="00660DCD"/>
    <w:rsid w:val="00661C95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7BB6"/>
    <w:rsid w:val="006B0136"/>
    <w:rsid w:val="006C07D4"/>
    <w:rsid w:val="006C2A8C"/>
    <w:rsid w:val="006C69DA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6970"/>
    <w:rsid w:val="007369E3"/>
    <w:rsid w:val="007508E1"/>
    <w:rsid w:val="00756793"/>
    <w:rsid w:val="00757C89"/>
    <w:rsid w:val="00763145"/>
    <w:rsid w:val="00765C21"/>
    <w:rsid w:val="00774786"/>
    <w:rsid w:val="00780494"/>
    <w:rsid w:val="00781576"/>
    <w:rsid w:val="00781C5A"/>
    <w:rsid w:val="0078232A"/>
    <w:rsid w:val="00794C42"/>
    <w:rsid w:val="0079570A"/>
    <w:rsid w:val="00796545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53C1"/>
    <w:rsid w:val="008674E7"/>
    <w:rsid w:val="00874C4E"/>
    <w:rsid w:val="0087602E"/>
    <w:rsid w:val="00880A7F"/>
    <w:rsid w:val="00884066"/>
    <w:rsid w:val="008A4E41"/>
    <w:rsid w:val="008A79A4"/>
    <w:rsid w:val="008B0F7C"/>
    <w:rsid w:val="008B2B4B"/>
    <w:rsid w:val="008B4D8A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1C15"/>
    <w:rsid w:val="00932AA8"/>
    <w:rsid w:val="00936F63"/>
    <w:rsid w:val="00942C8C"/>
    <w:rsid w:val="00944CB3"/>
    <w:rsid w:val="00955BA1"/>
    <w:rsid w:val="009564BF"/>
    <w:rsid w:val="00961EDD"/>
    <w:rsid w:val="00963BDA"/>
    <w:rsid w:val="00965C42"/>
    <w:rsid w:val="009666AB"/>
    <w:rsid w:val="0096787D"/>
    <w:rsid w:val="0097679C"/>
    <w:rsid w:val="00977FCE"/>
    <w:rsid w:val="00983FFE"/>
    <w:rsid w:val="00993053"/>
    <w:rsid w:val="009A1283"/>
    <w:rsid w:val="009C21F3"/>
    <w:rsid w:val="009D30A4"/>
    <w:rsid w:val="009D7F46"/>
    <w:rsid w:val="009E3E99"/>
    <w:rsid w:val="009E60E6"/>
    <w:rsid w:val="009F4E00"/>
    <w:rsid w:val="009F5474"/>
    <w:rsid w:val="009F5C73"/>
    <w:rsid w:val="00A03A72"/>
    <w:rsid w:val="00A06F36"/>
    <w:rsid w:val="00A11E23"/>
    <w:rsid w:val="00A17592"/>
    <w:rsid w:val="00A2057E"/>
    <w:rsid w:val="00A300E0"/>
    <w:rsid w:val="00A3404F"/>
    <w:rsid w:val="00A36174"/>
    <w:rsid w:val="00A370DC"/>
    <w:rsid w:val="00A41BF2"/>
    <w:rsid w:val="00A45B6D"/>
    <w:rsid w:val="00A574A9"/>
    <w:rsid w:val="00A63B65"/>
    <w:rsid w:val="00A66A7D"/>
    <w:rsid w:val="00A66D22"/>
    <w:rsid w:val="00A715AF"/>
    <w:rsid w:val="00A833A2"/>
    <w:rsid w:val="00A90CAA"/>
    <w:rsid w:val="00AA0F7A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7EFF"/>
    <w:rsid w:val="00B70E5B"/>
    <w:rsid w:val="00B82564"/>
    <w:rsid w:val="00B86D76"/>
    <w:rsid w:val="00B91884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7326"/>
    <w:rsid w:val="00BF1DAF"/>
    <w:rsid w:val="00BF2D1A"/>
    <w:rsid w:val="00BF7599"/>
    <w:rsid w:val="00C0656D"/>
    <w:rsid w:val="00C10BA6"/>
    <w:rsid w:val="00C12C23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486E"/>
    <w:rsid w:val="00CA08E6"/>
    <w:rsid w:val="00CA0A7E"/>
    <w:rsid w:val="00CA5E99"/>
    <w:rsid w:val="00CA7052"/>
    <w:rsid w:val="00CB085F"/>
    <w:rsid w:val="00CB1C35"/>
    <w:rsid w:val="00CB2BF0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3823"/>
    <w:rsid w:val="00DD6127"/>
    <w:rsid w:val="00DD7DC4"/>
    <w:rsid w:val="00DE50A7"/>
    <w:rsid w:val="00DF56F9"/>
    <w:rsid w:val="00DF60F2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525F"/>
    <w:rsid w:val="00E462AB"/>
    <w:rsid w:val="00E51017"/>
    <w:rsid w:val="00E52210"/>
    <w:rsid w:val="00E6187F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4E45"/>
    <w:rsid w:val="00EC7694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3D83"/>
    <w:rsid w:val="00F64536"/>
    <w:rsid w:val="00F64F7A"/>
    <w:rsid w:val="00F65B73"/>
    <w:rsid w:val="00F66B49"/>
    <w:rsid w:val="00F72904"/>
    <w:rsid w:val="00F811DF"/>
    <w:rsid w:val="00F84EDF"/>
    <w:rsid w:val="00F90A13"/>
    <w:rsid w:val="00F90D7C"/>
    <w:rsid w:val="00F90EA3"/>
    <w:rsid w:val="00F91F8B"/>
    <w:rsid w:val="00F96123"/>
    <w:rsid w:val="00FA0016"/>
    <w:rsid w:val="00FA0503"/>
    <w:rsid w:val="00FA34A7"/>
    <w:rsid w:val="00FB0361"/>
    <w:rsid w:val="00FB60F4"/>
    <w:rsid w:val="00FB6192"/>
    <w:rsid w:val="00FC33D0"/>
    <w:rsid w:val="00FC5C0B"/>
    <w:rsid w:val="00FD420F"/>
    <w:rsid w:val="00FE3562"/>
    <w:rsid w:val="00FE4BA0"/>
    <w:rsid w:val="00FE5BD0"/>
    <w:rsid w:val="00FE655A"/>
    <w:rsid w:val="00FF29E3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Joice Crislayne Goncalves da Silva</cp:lastModifiedBy>
  <cp:revision>3</cp:revision>
  <dcterms:created xsi:type="dcterms:W3CDTF">2022-06-15T12:36:00Z</dcterms:created>
  <dcterms:modified xsi:type="dcterms:W3CDTF">2022-06-15T12:39:00Z</dcterms:modified>
</cp:coreProperties>
</file>