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DA4F" w14:textId="77777777" w:rsidR="007B1800" w:rsidRPr="00425585" w:rsidRDefault="007B1800" w:rsidP="00D054C3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425585">
        <w:rPr>
          <w:rFonts w:ascii="Helvetica" w:hAnsi="Helvetica"/>
          <w:b/>
          <w:bCs/>
          <w:sz w:val="22"/>
          <w:szCs w:val="22"/>
        </w:rPr>
        <w:t>DECRETO Nº 70.373, DE 5 DE FEVEREIRO DE 2026</w:t>
      </w:r>
    </w:p>
    <w:p w14:paraId="00BD0E60" w14:textId="77777777" w:rsidR="007B1800" w:rsidRPr="00425585" w:rsidRDefault="007B1800" w:rsidP="001A7A9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Transfere, da Secretaria da Justiça e Cidadania para a Secretaria da Segurança Pública, a administração do imóvel que especifica, localizado no Município de Itapecerica da Serra.</w:t>
      </w:r>
    </w:p>
    <w:p w14:paraId="6FDD2E25" w14:textId="77777777" w:rsidR="007B1800" w:rsidRPr="00425585" w:rsidRDefault="007B1800" w:rsidP="001A7A9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b/>
          <w:bCs/>
          <w:sz w:val="22"/>
          <w:szCs w:val="22"/>
        </w:rPr>
        <w:t>O GOVERNADOR DO ESTADO DE SÃO PAULO, </w:t>
      </w:r>
      <w:r w:rsidRPr="00425585">
        <w:rPr>
          <w:rFonts w:ascii="Helvetica" w:hAnsi="Helvetica"/>
          <w:sz w:val="22"/>
          <w:szCs w:val="22"/>
        </w:rPr>
        <w:t>no uso de suas atribuições legais e à vista da deliberação do Conselho do Patrimônio Imobiliário,</w:t>
      </w:r>
    </w:p>
    <w:p w14:paraId="13404744" w14:textId="77777777" w:rsidR="007B1800" w:rsidRPr="00425585" w:rsidRDefault="007B1800" w:rsidP="001A7A9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b/>
          <w:bCs/>
          <w:sz w:val="22"/>
          <w:szCs w:val="22"/>
        </w:rPr>
        <w:t>Decreta:</w:t>
      </w:r>
    </w:p>
    <w:p w14:paraId="23FACA74" w14:textId="77777777" w:rsidR="007B1800" w:rsidRPr="00425585" w:rsidRDefault="007B1800" w:rsidP="001A7A9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 xml:space="preserve">Artigo 1° - Fica transferida, da Secretaria da Justiça e Cidadania para a Secretaria da Segurança Pública, a administração do imóvel objeto da Matrícula n° 122.227 do Cartório de Registro de Imóveis da Comarca de Itapecerica da Serra, localizado na Estrada da Aldeinha, s/n°, Bairro </w:t>
      </w:r>
      <w:proofErr w:type="spellStart"/>
      <w:r w:rsidRPr="00425585">
        <w:rPr>
          <w:rFonts w:ascii="Helvetica" w:hAnsi="Helvetica"/>
          <w:sz w:val="22"/>
          <w:szCs w:val="22"/>
        </w:rPr>
        <w:t>Itaquaciara</w:t>
      </w:r>
      <w:proofErr w:type="spellEnd"/>
      <w:r w:rsidRPr="00425585">
        <w:rPr>
          <w:rFonts w:ascii="Helvetica" w:hAnsi="Helvetica"/>
          <w:sz w:val="22"/>
          <w:szCs w:val="22"/>
        </w:rPr>
        <w:t>, no Município de Itapecerica da Serra, cadastrado no SGI sob o n° 50162, identificado e descrito nos autos do Processo Digital n° 018.00017046/2023-18.</w:t>
      </w:r>
    </w:p>
    <w:p w14:paraId="67359A4E" w14:textId="77777777" w:rsidR="007B1800" w:rsidRPr="00425585" w:rsidRDefault="007B1800" w:rsidP="001A7A9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Parágrafo único - O imóvel de que trata o “caput” deste artigo destinar-se-á à instalação de uma unidade da Polícia Militar do Estado de São Paulo.</w:t>
      </w:r>
    </w:p>
    <w:p w14:paraId="0E6D9E32" w14:textId="77777777" w:rsidR="007B1800" w:rsidRPr="00425585" w:rsidRDefault="007B1800" w:rsidP="001A7A9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Artigo 2° - Este decreto entra em vigor na data de sua publicação.</w:t>
      </w:r>
    </w:p>
    <w:p w14:paraId="1E5AA14F" w14:textId="77777777" w:rsidR="007B1800" w:rsidRPr="00425585" w:rsidRDefault="007B1800" w:rsidP="001A7A9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TARCÍSIO DE FREITAS</w:t>
      </w:r>
    </w:p>
    <w:sectPr w:rsidR="007B1800" w:rsidRPr="00425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A8"/>
    <w:rsid w:val="001A7A9D"/>
    <w:rsid w:val="001F53F5"/>
    <w:rsid w:val="003B3BA8"/>
    <w:rsid w:val="007B1800"/>
    <w:rsid w:val="007E77C1"/>
    <w:rsid w:val="00D054C3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BDE7"/>
  <w15:chartTrackingRefBased/>
  <w15:docId w15:val="{801A5C48-0E9E-4FDE-9B73-B22803BB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B3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3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3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3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3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3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3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3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3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3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3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3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3B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3B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3B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3B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3B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3B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3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3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3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3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3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3B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3B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3B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3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3B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3B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2026-02-06T16:18:00Z</dcterms:created>
  <dcterms:modified xsi:type="dcterms:W3CDTF">2026-02-06T17:37:00Z</dcterms:modified>
</cp:coreProperties>
</file>