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 xml:space="preserve">DECRETO Nº 62.396, DE 29 DE DEZEMBRO DE </w:t>
      </w:r>
      <w:proofErr w:type="gramStart"/>
      <w:r w:rsidRPr="002C6C6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Introduz alteração no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- RICMS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ALCKMIN, GOVERNADOR DO ESTADO DE SÃO PAULO, no uso de suas atribuições legais e tendo em vista o disposto no Convênio ICMS-69/16, de 8 de julho de 2016,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1º - Passam a vigorar, com a redação que se segue, os itens 1 a 3 do § 1º do artigo 145 do Anexo I do Regulamento do Imposto sobre Operações Rel</w:t>
      </w:r>
      <w:r w:rsidRPr="002C6C61">
        <w:rPr>
          <w:rFonts w:ascii="Helvetica" w:hAnsi="Helvetica" w:cs="Courier New"/>
          <w:color w:val="000000"/>
        </w:rPr>
        <w:t>a</w:t>
      </w:r>
      <w:r w:rsidRPr="002C6C61">
        <w:rPr>
          <w:rFonts w:ascii="Helvetica" w:hAnsi="Helvetica" w:cs="Courier New"/>
          <w:color w:val="000000"/>
        </w:rPr>
        <w:t>tivas à Circulação de Mercadorias e sobre Prestações de Serviços de Transporte Int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restadual e Intermunicipal e de Comunicação - RICMS, aprovado pelo Decreto n° 45.490, de 30 de novembro de 2000: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“1 - R$ 32,90 (trinta e dois reais e noventa centavos), para os contratos em que a faixa de velocidade máxima de transferência de arquivos eletrônicos entre o prestador do serviço e o computador do tomador do serviço seja de 1000 </w:t>
      </w:r>
      <w:proofErr w:type="spellStart"/>
      <w:r w:rsidRPr="002C6C61">
        <w:rPr>
          <w:rFonts w:ascii="Helvetica" w:hAnsi="Helvetica" w:cs="Courier New"/>
          <w:color w:val="000000"/>
        </w:rPr>
        <w:t>Kbps</w:t>
      </w:r>
      <w:proofErr w:type="spellEnd"/>
      <w:r w:rsidRPr="002C6C61">
        <w:rPr>
          <w:rFonts w:ascii="Helvetica" w:hAnsi="Helvetica" w:cs="Courier New"/>
          <w:color w:val="000000"/>
        </w:rPr>
        <w:t xml:space="preserve"> (um mil </w:t>
      </w:r>
      <w:proofErr w:type="spellStart"/>
      <w:r w:rsidRPr="002C6C61">
        <w:rPr>
          <w:rFonts w:ascii="Helvetica" w:hAnsi="Helvetica" w:cs="Courier New"/>
          <w:color w:val="000000"/>
        </w:rPr>
        <w:t>kilobits</w:t>
      </w:r>
      <w:proofErr w:type="spellEnd"/>
      <w:r w:rsidRPr="002C6C61">
        <w:rPr>
          <w:rFonts w:ascii="Helvetica" w:hAnsi="Helvetica" w:cs="Courier New"/>
          <w:color w:val="000000"/>
        </w:rPr>
        <w:t xml:space="preserve"> por segundo) (Convênio ICMS-69/16);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2 - R$ 36,90 (trinta e seis reais e noventa centavos), para os contratos em que a faixa de velocidade máxima de transferência de arquivos eletrônicos entre o prestador do serviço e o computador do tomador do serviço seja de 1500 </w:t>
      </w:r>
      <w:proofErr w:type="spellStart"/>
      <w:r w:rsidRPr="002C6C61">
        <w:rPr>
          <w:rFonts w:ascii="Helvetica" w:hAnsi="Helvetica" w:cs="Courier New"/>
          <w:color w:val="000000"/>
        </w:rPr>
        <w:t>Kbps</w:t>
      </w:r>
      <w:proofErr w:type="spellEnd"/>
      <w:r w:rsidRPr="002C6C61">
        <w:rPr>
          <w:rFonts w:ascii="Helvetica" w:hAnsi="Helvetica" w:cs="Courier New"/>
          <w:color w:val="000000"/>
        </w:rPr>
        <w:t xml:space="preserve"> (um mil e quinhentos </w:t>
      </w:r>
      <w:proofErr w:type="spellStart"/>
      <w:r w:rsidRPr="002C6C61">
        <w:rPr>
          <w:rFonts w:ascii="Helvetica" w:hAnsi="Helvetica" w:cs="Courier New"/>
          <w:color w:val="000000"/>
        </w:rPr>
        <w:t>kilobits</w:t>
      </w:r>
      <w:proofErr w:type="spellEnd"/>
      <w:r w:rsidRPr="002C6C61">
        <w:rPr>
          <w:rFonts w:ascii="Helvetica" w:hAnsi="Helvetica" w:cs="Courier New"/>
          <w:color w:val="000000"/>
        </w:rPr>
        <w:t xml:space="preserve"> por segundo) (Convênio ICMS-69/16);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3 - R$ 39,90 (trinta e nove reais e noventa centavos), para os contratos em que a faixa de velocidade máxima de transferência de arquivos eletrônicos entre o prestador do serviço e o computador do tomador do serviço seja de 2000 </w:t>
      </w:r>
      <w:proofErr w:type="spellStart"/>
      <w:r w:rsidRPr="002C6C61">
        <w:rPr>
          <w:rFonts w:ascii="Helvetica" w:hAnsi="Helvetica" w:cs="Courier New"/>
          <w:color w:val="000000"/>
        </w:rPr>
        <w:t>Kbps</w:t>
      </w:r>
      <w:proofErr w:type="spellEnd"/>
      <w:r w:rsidRPr="002C6C61">
        <w:rPr>
          <w:rFonts w:ascii="Helvetica" w:hAnsi="Helvetica" w:cs="Courier New"/>
          <w:color w:val="000000"/>
        </w:rPr>
        <w:t xml:space="preserve"> (dois mil </w:t>
      </w:r>
      <w:proofErr w:type="spellStart"/>
      <w:r w:rsidRPr="002C6C61">
        <w:rPr>
          <w:rFonts w:ascii="Helvetica" w:hAnsi="Helvetica" w:cs="Courier New"/>
          <w:color w:val="000000"/>
        </w:rPr>
        <w:t>kilobits</w:t>
      </w:r>
      <w:proofErr w:type="spellEnd"/>
      <w:r w:rsidRPr="002C6C61">
        <w:rPr>
          <w:rFonts w:ascii="Helvetica" w:hAnsi="Helvetica" w:cs="Courier New"/>
          <w:color w:val="000000"/>
        </w:rPr>
        <w:t xml:space="preserve"> por segundo) (Convênio ICMS-69/16).” (NR).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2° - Este decreto entra em vigor na data de sua publicação, pr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duzindo efeitos a partir de 2 de agosto de 2016.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Palácio dos Bandeirantes, 29 de dezembro de 2016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OFÍCIO GS-CAT Nº 586/2016-C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Senhor Governador,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Tenho a honra de encaminhar a Vossa Excelência a inclusa minuta de decreto, que introduz alterações no Regulamento do ICMS, aprovado pelo Decreto 45.490, de 30 de novembro de 2000. 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 minuta altera os valores-limite que podem ser cobrados como preço mensal do serviço de comunicação sujeito a isenção do ICMS, no âmbito do Programa Banda Larga Popular.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 medida proposta foi autorizada pelo Conselho Nacional de Política Fazendária - CONFAZ, por meio do Convênio ICMS-69/16, de 8 de julho de 2016. A data de produção de efeitos segue o estipulado no Convênio.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lastRenderedPageBreak/>
        <w:t>Com essas justificativas e propondo a edição de decreto conforme a minuta, aproveito o ensejo para reiterar-lhe meus protestos de estima e alta consid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ração.</w:t>
      </w:r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C6C61">
        <w:rPr>
          <w:rFonts w:ascii="Helvetica" w:hAnsi="Helvetica" w:cs="Courier New"/>
          <w:color w:val="000000"/>
        </w:rPr>
        <w:t>Helcio</w:t>
      </w:r>
      <w:proofErr w:type="spellEnd"/>
      <w:r w:rsidRPr="002C6C61">
        <w:rPr>
          <w:rFonts w:ascii="Helvetica" w:hAnsi="Helvetica" w:cs="Courier New"/>
          <w:color w:val="000000"/>
        </w:rPr>
        <w:t xml:space="preserve"> </w:t>
      </w:r>
      <w:proofErr w:type="spellStart"/>
      <w:r w:rsidRPr="002C6C61">
        <w:rPr>
          <w:rFonts w:ascii="Helvetica" w:hAnsi="Helvetica" w:cs="Courier New"/>
          <w:color w:val="000000"/>
        </w:rPr>
        <w:t>Tokeshi</w:t>
      </w:r>
      <w:proofErr w:type="spellEnd"/>
    </w:p>
    <w:p w:rsidR="00482A04" w:rsidRPr="002C6C61" w:rsidRDefault="00482A04" w:rsidP="00C918C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Secretário da Fazenda</w:t>
      </w:r>
    </w:p>
    <w:sectPr w:rsidR="00482A04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482A04"/>
    <w:rsid w:val="00020FA1"/>
    <w:rsid w:val="00045E6D"/>
    <w:rsid w:val="00482A04"/>
    <w:rsid w:val="00A86C7E"/>
    <w:rsid w:val="00C918C7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2017-01-04T11:47:00Z</dcterms:created>
  <dcterms:modified xsi:type="dcterms:W3CDTF">2017-01-04T12:16:00Z</dcterms:modified>
</cp:coreProperties>
</file>