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4EECE" w14:textId="77777777" w:rsidR="00B1342F" w:rsidRPr="008741A1" w:rsidRDefault="00B1342F" w:rsidP="00B1342F">
      <w:pPr>
        <w:spacing w:line="240" w:lineRule="auto"/>
        <w:ind w:firstLine="1418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8741A1">
        <w:rPr>
          <w:rFonts w:ascii="Helvetica" w:hAnsi="Helvetica" w:cs="Helvetica"/>
          <w:b/>
          <w:bCs/>
          <w:sz w:val="22"/>
          <w:szCs w:val="22"/>
        </w:rPr>
        <w:t>DECRETO Nº 68.530, DE 16 DE MAIO DE 2024</w:t>
      </w:r>
    </w:p>
    <w:p w14:paraId="23FA3040" w14:textId="77777777" w:rsidR="00B1342F" w:rsidRPr="00594D04" w:rsidRDefault="00B1342F" w:rsidP="00B1342F">
      <w:pPr>
        <w:pStyle w:val="textojustificado"/>
        <w:shd w:val="clear" w:color="auto" w:fill="FFFFFF"/>
        <w:spacing w:beforeLines="60" w:before="144" w:beforeAutospacing="0" w:afterLines="60" w:after="144" w:afterAutospacing="0"/>
        <w:ind w:left="3686" w:right="119"/>
        <w:jc w:val="both"/>
        <w:rPr>
          <w:rFonts w:ascii="Helvetica" w:hAnsi="Helvetica" w:cs="Helvetica"/>
          <w:sz w:val="22"/>
          <w:szCs w:val="22"/>
        </w:rPr>
      </w:pPr>
      <w:r w:rsidRPr="00594D04">
        <w:rPr>
          <w:rFonts w:ascii="Helvetica" w:hAnsi="Helvetica" w:cs="Helvetica"/>
          <w:sz w:val="22"/>
          <w:szCs w:val="22"/>
        </w:rPr>
        <w:t>Dispõe sobre abertura de crédito suplementar ao Orçamento Fiscal na Secretaria de Governo e Relações Institucionais, visando ao atendimento de Despesas de Capital. </w:t>
      </w:r>
    </w:p>
    <w:p w14:paraId="5019D1CE" w14:textId="77777777" w:rsidR="00B1342F" w:rsidRPr="00594D04" w:rsidRDefault="00B1342F" w:rsidP="00B1342F">
      <w:pPr>
        <w:pStyle w:val="textojustificadorecuoprimeiralinha"/>
        <w:shd w:val="clear" w:color="auto" w:fill="FFFFFF"/>
        <w:spacing w:before="12" w:beforeAutospacing="0" w:after="12" w:afterAutospacing="0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594D04">
        <w:rPr>
          <w:rStyle w:val="Forte"/>
          <w:rFonts w:ascii="Helvetica" w:eastAsiaTheme="majorEastAsia" w:hAnsi="Helvetica" w:cs="Helvetica"/>
          <w:sz w:val="22"/>
          <w:szCs w:val="22"/>
        </w:rPr>
        <w:t>O VICE-GOVERNADOR, EM EXERCÍCIO NO CARGO DE GOVERNADOR DO ESTADO DE SÃO PAULO</w:t>
      </w:r>
      <w:r w:rsidRPr="00594D04">
        <w:rPr>
          <w:rFonts w:ascii="Helvetica" w:hAnsi="Helvetica" w:cs="Helvetica"/>
          <w:sz w:val="22"/>
          <w:szCs w:val="22"/>
        </w:rPr>
        <w:t>, no uso de suas atribuições legais, considerando o disposto na Lei nº 17.725, de 19 de julho de 2023, e na Lei nº 17.863, de 22 de dezembro de 2023, </w:t>
      </w:r>
    </w:p>
    <w:p w14:paraId="09929B6A" w14:textId="77777777" w:rsidR="00B1342F" w:rsidRPr="006C7C76" w:rsidRDefault="00B1342F" w:rsidP="00B1342F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</w:pPr>
      <w:r w:rsidRPr="006C7C76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 </w:t>
      </w:r>
    </w:p>
    <w:p w14:paraId="5860E13C" w14:textId="77777777" w:rsidR="00B1342F" w:rsidRPr="00D82DCC" w:rsidRDefault="00B1342F" w:rsidP="00B1342F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D82DCC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1° - Fica aberto um crédito de R$ 8.000.000,00 (oito milhões de reais), suplementar ao orçamento da Secretaria de Governo e Relações Institucionais, observando-se as classificações Institucional, Econômica, Funcional e Programática, conforme a Tabela 1, anexa.</w:t>
      </w:r>
    </w:p>
    <w:p w14:paraId="17ADAFB0" w14:textId="77777777" w:rsidR="00B1342F" w:rsidRPr="00D82DCC" w:rsidRDefault="00B1342F" w:rsidP="00B1342F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D82DCC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2° - O crédito aberto pelo artigo anterior será coberto com recursos a que alude o inciso III, do § 1°, do artigo 43, da Lei federal nº 4.320, de 17 de março de 1964, de conformidade com a legislação discriminada na Tabela 3, anexa.</w:t>
      </w:r>
    </w:p>
    <w:p w14:paraId="7D39B432" w14:textId="77777777" w:rsidR="00B1342F" w:rsidRPr="00D82DCC" w:rsidRDefault="00B1342F" w:rsidP="00B1342F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D82DCC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3° - Fica alterada a Programação Orçamentária da Despesa do Estado, estabelecida pelo Anexo, de que trata o artigo 8°, do Decreto nº 68.309, de 18 de janeiro de 2024, de conformidade com a Tabela 2, anexa.</w:t>
      </w:r>
    </w:p>
    <w:p w14:paraId="29C2EA63" w14:textId="77777777" w:rsidR="00B1342F" w:rsidRPr="00D82DCC" w:rsidRDefault="00B1342F" w:rsidP="00B1342F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D82DCC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4° - Este decreto entra em vigor na data de sua publicação.</w:t>
      </w:r>
    </w:p>
    <w:p w14:paraId="35A69422" w14:textId="77777777" w:rsidR="00B1342F" w:rsidRPr="00D82DCC" w:rsidRDefault="00B1342F" w:rsidP="00B1342F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D82DCC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FELÍCIO RAMUTH</w:t>
      </w:r>
    </w:p>
    <w:p w14:paraId="528DB0B8" w14:textId="77777777" w:rsidR="00B1342F" w:rsidRPr="005268E4" w:rsidRDefault="00B1342F" w:rsidP="00B1342F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Helvetica"/>
          <w:i/>
          <w:iCs/>
          <w:color w:val="000000"/>
          <w:kern w:val="0"/>
          <w:sz w:val="22"/>
          <w:szCs w:val="22"/>
          <w:lang w:eastAsia="pt-BR"/>
          <w14:ligatures w14:val="none"/>
        </w:rPr>
      </w:pPr>
      <w:r w:rsidRPr="005268E4">
        <w:rPr>
          <w:rFonts w:ascii="Helvetica" w:eastAsia="Times New Roman" w:hAnsi="Helvetica" w:cs="Helvetica"/>
          <w:i/>
          <w:iCs/>
          <w:color w:val="000000"/>
          <w:kern w:val="0"/>
          <w:sz w:val="22"/>
          <w:szCs w:val="22"/>
          <w:lang w:eastAsia="pt-BR"/>
          <w14:ligatures w14:val="none"/>
        </w:rPr>
        <w:t>(TABELAS PUBLICADAS)</w:t>
      </w:r>
    </w:p>
    <w:p w14:paraId="4111C6CB" w14:textId="77777777" w:rsidR="00726EC8" w:rsidRDefault="00726EC8"/>
    <w:sectPr w:rsidR="00726E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42F"/>
    <w:rsid w:val="001317A5"/>
    <w:rsid w:val="0070400D"/>
    <w:rsid w:val="00726EC8"/>
    <w:rsid w:val="00B1342F"/>
    <w:rsid w:val="00E206E8"/>
    <w:rsid w:val="00EA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085D6"/>
  <w15:chartTrackingRefBased/>
  <w15:docId w15:val="{BE442931-8279-4B9B-9872-59F87428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42F"/>
    <w:pPr>
      <w:spacing w:line="278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B1342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1342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1342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1342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1342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1342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1342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1342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1342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134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134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134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1342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1342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1342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1342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1342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1342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134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13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1342F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134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1342F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itaoChar">
    <w:name w:val="Citação Char"/>
    <w:basedOn w:val="Fontepargpadro"/>
    <w:link w:val="Citao"/>
    <w:uiPriority w:val="29"/>
    <w:rsid w:val="00B1342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1342F"/>
    <w:pPr>
      <w:spacing w:line="259" w:lineRule="auto"/>
      <w:ind w:left="720"/>
      <w:contextualSpacing/>
    </w:pPr>
    <w:rPr>
      <w:sz w:val="22"/>
      <w:szCs w:val="22"/>
    </w:rPr>
  </w:style>
  <w:style w:type="character" w:styleId="nfaseIntensa">
    <w:name w:val="Intense Emphasis"/>
    <w:basedOn w:val="Fontepargpadro"/>
    <w:uiPriority w:val="21"/>
    <w:qFormat/>
    <w:rsid w:val="00B1342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134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1342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1342F"/>
    <w:rPr>
      <w:b/>
      <w:bCs/>
      <w:smallCaps/>
      <w:color w:val="0F4761" w:themeColor="accent1" w:themeShade="BF"/>
      <w:spacing w:val="5"/>
    </w:rPr>
  </w:style>
  <w:style w:type="paragraph" w:customStyle="1" w:styleId="textojustificadorecuoprimeiralinha">
    <w:name w:val="texto_justificado_recuo_primeira_linha"/>
    <w:basedOn w:val="Normal"/>
    <w:rsid w:val="00B13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">
    <w:name w:val="texto_justificado"/>
    <w:basedOn w:val="Normal"/>
    <w:rsid w:val="00B13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B134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Nader</dc:creator>
  <cp:keywords/>
  <dc:description/>
  <cp:lastModifiedBy>Raquel Nader</cp:lastModifiedBy>
  <cp:revision>1</cp:revision>
  <dcterms:created xsi:type="dcterms:W3CDTF">2024-05-17T19:40:00Z</dcterms:created>
  <dcterms:modified xsi:type="dcterms:W3CDTF">2024-05-17T19:41:00Z</dcterms:modified>
</cp:coreProperties>
</file>