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4F" w:rsidRPr="00324577" w:rsidRDefault="003F674F" w:rsidP="00D410F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62.862,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3F674F" w:rsidRPr="00324577" w:rsidRDefault="003F674F" w:rsidP="00D410F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Autoriza a Fazenda do Estado a receber, med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ante doa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o, sem quai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 xml:space="preserve">quer 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nus ou encargos, do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Franca, 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que especifica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D410F8" w:rsidRPr="00324577">
        <w:rPr>
          <w:rFonts w:ascii="Helvetica" w:hAnsi="Helvetica" w:cs="Courier New"/>
          <w:color w:val="000000"/>
        </w:rPr>
        <w:t>GOVERNADOR DO ESTADO DE S</w:t>
      </w:r>
      <w:r w:rsidR="00D410F8" w:rsidRPr="00324577">
        <w:rPr>
          <w:rFonts w:ascii="Courier New" w:hAnsi="Courier New" w:cs="Courier New"/>
          <w:color w:val="000000"/>
        </w:rPr>
        <w:t>Ã</w:t>
      </w:r>
      <w:r w:rsidR="00D410F8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legais,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do 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Franca, sem quaisquer 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nus ou encargos, nos termos da Lei municipal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7.076, de 26 de junho de 2008, um terreno localizado na Avenida Carlos Roberto Haddad,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290, naquele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pio, com 1.298,52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410F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e noventa e oito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 de terr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no e 252,00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410F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metros quadrados) de benfeitorias, obj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to da matr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cula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80.153, do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Oficial de Registro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daquela Comarca,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descrito e caracterizado nos autos do expediente SSP/GS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5.806/16 (SG-20.847/17).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grafo 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nico - 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de que trata este decreto destinar-se-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Secretaria da Seguran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a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 xml:space="preserve">blica, visando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reg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lariza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 ocupa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de Unidade da Pol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cia Civil do Estado de 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Paulo.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3F674F" w:rsidRPr="00324577" w:rsidRDefault="003F674F" w:rsidP="003F67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3F674F" w:rsidRPr="00324577" w:rsidSect="0032457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F674F"/>
    <w:rsid w:val="003F674F"/>
    <w:rsid w:val="00432B52"/>
    <w:rsid w:val="00D4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2017-10-04T12:40:00Z</dcterms:created>
  <dcterms:modified xsi:type="dcterms:W3CDTF">2017-10-04T12:42:00Z</dcterms:modified>
</cp:coreProperties>
</file>