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63D09" w14:textId="77777777" w:rsidR="00B832B9" w:rsidRPr="00D96AE9" w:rsidRDefault="00B832B9" w:rsidP="00B832B9">
      <w:pPr>
        <w:spacing w:before="60" w:after="60" w:line="240" w:lineRule="auto"/>
        <w:ind w:firstLine="1418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D96AE9">
        <w:rPr>
          <w:rFonts w:ascii="Helvetica" w:hAnsi="Helvetica" w:cs="Helvetica"/>
          <w:b/>
          <w:bCs/>
          <w:sz w:val="22"/>
          <w:szCs w:val="22"/>
        </w:rPr>
        <w:t>DECRETO Nº 70.770, DE 27 DE JULHO DE 2026</w:t>
      </w:r>
    </w:p>
    <w:p w14:paraId="69805271" w14:textId="77777777" w:rsidR="00B832B9" w:rsidRPr="00D96AE9" w:rsidRDefault="00B832B9" w:rsidP="00B832B9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D96AE9">
        <w:rPr>
          <w:rFonts w:ascii="Helvetica" w:hAnsi="Helvetica" w:cs="Helvetica"/>
          <w:sz w:val="22"/>
          <w:szCs w:val="22"/>
        </w:rPr>
        <w:t>Transfere a administração de parte do imóvel que especifica, localizado no Município de São Paulo, e dá providências correlatas.</w:t>
      </w:r>
    </w:p>
    <w:p w14:paraId="7AE7A086" w14:textId="77777777" w:rsidR="00B832B9" w:rsidRPr="00D96AE9" w:rsidRDefault="00B832B9" w:rsidP="00B832B9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D96AE9">
        <w:rPr>
          <w:rFonts w:ascii="Helvetica" w:hAnsi="Helvetica" w:cs="Helvetica"/>
          <w:b/>
          <w:bCs/>
          <w:sz w:val="22"/>
          <w:szCs w:val="22"/>
        </w:rPr>
        <w:t>O GOVERNADOR DO ESTADO DE SÃO PAULO, </w:t>
      </w:r>
      <w:r w:rsidRPr="00D96AE9">
        <w:rPr>
          <w:rFonts w:ascii="Helvetica" w:hAnsi="Helvetica" w:cs="Helvetica"/>
          <w:sz w:val="22"/>
          <w:szCs w:val="22"/>
        </w:rPr>
        <w:t>no uso de suas atribuições legais e à vista da deliberação do Conselho do Patrimônio Imobiliário,</w:t>
      </w:r>
    </w:p>
    <w:p w14:paraId="23062EF7" w14:textId="77777777" w:rsidR="00B832B9" w:rsidRPr="00D96AE9" w:rsidRDefault="00B832B9" w:rsidP="00B832B9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D96AE9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3F447DFE" w14:textId="77777777" w:rsidR="00B832B9" w:rsidRPr="00D96AE9" w:rsidRDefault="00B832B9" w:rsidP="00B832B9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D96AE9">
        <w:rPr>
          <w:rFonts w:ascii="Helvetica" w:hAnsi="Helvetica" w:cs="Helvetica"/>
          <w:sz w:val="22"/>
          <w:szCs w:val="22"/>
        </w:rPr>
        <w:t xml:space="preserve">Artigo 1° - Fica transferida, da Secretaria da Justiça e Cidadania para a Secretaria da Segurança Pública, a administração das salas </w:t>
      </w:r>
      <w:proofErr w:type="spellStart"/>
      <w:r w:rsidRPr="00D96AE9">
        <w:rPr>
          <w:rFonts w:ascii="Helvetica" w:hAnsi="Helvetica" w:cs="Helvetica"/>
          <w:sz w:val="22"/>
          <w:szCs w:val="22"/>
        </w:rPr>
        <w:t>n°s</w:t>
      </w:r>
      <w:proofErr w:type="spellEnd"/>
      <w:r w:rsidRPr="00D96AE9">
        <w:rPr>
          <w:rFonts w:ascii="Helvetica" w:hAnsi="Helvetica" w:cs="Helvetica"/>
          <w:sz w:val="22"/>
          <w:szCs w:val="22"/>
        </w:rPr>
        <w:t xml:space="preserve"> 55 a 59, no 5° andar, e, da Secretaria da Segurança Pública para a Secretaria da Justiça e Cidadania, a administração das salas </w:t>
      </w:r>
      <w:proofErr w:type="spellStart"/>
      <w:r w:rsidRPr="00D96AE9">
        <w:rPr>
          <w:rFonts w:ascii="Helvetica" w:hAnsi="Helvetica" w:cs="Helvetica"/>
          <w:sz w:val="22"/>
          <w:szCs w:val="22"/>
        </w:rPr>
        <w:t>n°s</w:t>
      </w:r>
      <w:proofErr w:type="spellEnd"/>
      <w:r w:rsidRPr="00D96AE9">
        <w:rPr>
          <w:rFonts w:ascii="Helvetica" w:hAnsi="Helvetica" w:cs="Helvetica"/>
          <w:sz w:val="22"/>
          <w:szCs w:val="22"/>
        </w:rPr>
        <w:t xml:space="preserve"> 96 a 99, no 9° andar, todas do Edifício Campanário, localizado na Rua Antônio de Godói, n° 122, Centro, no Município de São Paulo, cadastrado no SGI sob o n° 19029 e identificado nos autos do Processo Digital n° 019.00003221/2025-15.</w:t>
      </w:r>
    </w:p>
    <w:p w14:paraId="41A23EF5" w14:textId="77777777" w:rsidR="00B832B9" w:rsidRPr="00D96AE9" w:rsidRDefault="00B832B9" w:rsidP="00B832B9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D96AE9">
        <w:rPr>
          <w:rFonts w:ascii="Helvetica" w:hAnsi="Helvetica" w:cs="Helvetica"/>
          <w:sz w:val="22"/>
          <w:szCs w:val="22"/>
        </w:rPr>
        <w:t>Artigo 2° - Este decreto entra em vigor na data de sua publicação.</w:t>
      </w:r>
    </w:p>
    <w:p w14:paraId="08561400" w14:textId="77777777" w:rsidR="00B832B9" w:rsidRPr="00D96AE9" w:rsidRDefault="00B832B9" w:rsidP="00B832B9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D96AE9">
        <w:rPr>
          <w:rFonts w:ascii="Helvetica" w:hAnsi="Helvetica" w:cs="Helvetica"/>
          <w:sz w:val="22"/>
          <w:szCs w:val="22"/>
        </w:rPr>
        <w:t>TARCÍSIO DE FREITAS</w:t>
      </w:r>
    </w:p>
    <w:sectPr w:rsidR="00B832B9" w:rsidRPr="00D96AE9" w:rsidSect="00B832B9">
      <w:pgSz w:w="11906" w:h="16838"/>
      <w:pgMar w:top="1928" w:right="1701" w:bottom="146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2B9"/>
    <w:rsid w:val="007E77C1"/>
    <w:rsid w:val="009F7F37"/>
    <w:rsid w:val="00B832B9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F9CFB"/>
  <w15:chartTrackingRefBased/>
  <w15:docId w15:val="{814CEB9B-E778-4A9D-B534-E0B263A1D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2B9"/>
  </w:style>
  <w:style w:type="paragraph" w:styleId="Ttulo1">
    <w:name w:val="heading 1"/>
    <w:basedOn w:val="Normal"/>
    <w:next w:val="Normal"/>
    <w:link w:val="Ttulo1Char"/>
    <w:uiPriority w:val="9"/>
    <w:qFormat/>
    <w:rsid w:val="00B832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832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832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832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832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832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832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832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832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832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832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832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832B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832B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832B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832B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832B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832B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832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832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832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832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832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832B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832B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832B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832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832B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832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764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2026-07-28T16:23:00Z</dcterms:created>
  <dcterms:modified xsi:type="dcterms:W3CDTF">2026-07-28T16:24:00Z</dcterms:modified>
</cp:coreProperties>
</file>