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849" w14:textId="35CFA05E" w:rsidR="00930181" w:rsidRPr="00930181" w:rsidRDefault="00930181" w:rsidP="0093018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30181">
        <w:rPr>
          <w:rFonts w:ascii="Helvetica" w:hAnsi="Helvetica" w:cs="Helvetica"/>
          <w:b/>
          <w:bCs/>
          <w:sz w:val="22"/>
          <w:szCs w:val="22"/>
        </w:rPr>
        <w:t>DECRETO Nº 66.95</w:t>
      </w:r>
      <w:r w:rsidR="00151FD8">
        <w:rPr>
          <w:rFonts w:ascii="Helvetica" w:hAnsi="Helvetica" w:cs="Helvetica"/>
          <w:b/>
          <w:bCs/>
          <w:sz w:val="22"/>
          <w:szCs w:val="22"/>
        </w:rPr>
        <w:t>7</w:t>
      </w:r>
      <w:r w:rsidRPr="00930181">
        <w:rPr>
          <w:rFonts w:ascii="Helvetica" w:hAnsi="Helvetica" w:cs="Helvetica"/>
          <w:b/>
          <w:bCs/>
          <w:sz w:val="22"/>
          <w:szCs w:val="22"/>
        </w:rPr>
        <w:t>, DE 8 DE JULHO DE 2022</w:t>
      </w:r>
    </w:p>
    <w:p w14:paraId="782416DB" w14:textId="77777777" w:rsidR="00930181" w:rsidRPr="002D2502" w:rsidRDefault="00930181" w:rsidP="000465F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18"/>
          <w:szCs w:val="18"/>
        </w:rPr>
      </w:pPr>
    </w:p>
    <w:p w14:paraId="65202B59" w14:textId="34F3ABD3" w:rsidR="00151FD8" w:rsidRDefault="00151FD8" w:rsidP="000465F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Autoriza a Fazenda do Estado a receber, mediante permissão de uso, a título precário e gratuito e por prazo indeterminado, do Município de Assis, o imóvel que especifica</w:t>
      </w:r>
    </w:p>
    <w:p w14:paraId="03138AD5" w14:textId="77777777" w:rsidR="002D2502" w:rsidRPr="002D2502" w:rsidRDefault="002D2502" w:rsidP="000465F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E2BDEAF" w14:textId="67949D48" w:rsidR="00151FD8" w:rsidRPr="002D2502" w:rsidRDefault="002D2502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RODRIGO GARCIA, GOVERNADOR DO ESTADO DE SÃO PAULO</w:t>
      </w:r>
      <w:r w:rsidR="00151FD8" w:rsidRPr="002D2502">
        <w:rPr>
          <w:rFonts w:ascii="Helvetica" w:hAnsi="Helvetica" w:cs="Helvetica"/>
          <w:sz w:val="22"/>
          <w:szCs w:val="22"/>
        </w:rPr>
        <w:t>, no uso de suas atribuições legais,</w:t>
      </w:r>
    </w:p>
    <w:p w14:paraId="140AA1E4" w14:textId="77777777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Decreta:</w:t>
      </w:r>
    </w:p>
    <w:p w14:paraId="76F151C9" w14:textId="70C70891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 xml:space="preserve">Artigo 1° - Fica a Fazenda do Estado autorizada a receber, mediante permissão de uso, a título precário e gratuito e por prazo indeterminado, do Município de Assis, nos termos do Decreto municipal n° 8.567, de 21 de setembro de 2021, parte do imóvel localizado na Rua </w:t>
      </w:r>
      <w:proofErr w:type="spellStart"/>
      <w:r w:rsidRPr="002D2502">
        <w:rPr>
          <w:rFonts w:ascii="Helvetica" w:hAnsi="Helvetica" w:cs="Helvetica"/>
          <w:sz w:val="22"/>
          <w:szCs w:val="22"/>
        </w:rPr>
        <w:t>Fadlo</w:t>
      </w:r>
      <w:proofErr w:type="spellEnd"/>
      <w:r w:rsidRPr="002D250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2D2502">
        <w:rPr>
          <w:rFonts w:ascii="Helvetica" w:hAnsi="Helvetica" w:cs="Helvetica"/>
          <w:sz w:val="22"/>
          <w:szCs w:val="22"/>
        </w:rPr>
        <w:t>Jabur</w:t>
      </w:r>
      <w:proofErr w:type="spellEnd"/>
      <w:r w:rsidRPr="002D2502">
        <w:rPr>
          <w:rFonts w:ascii="Helvetica" w:hAnsi="Helvetica" w:cs="Helvetica"/>
          <w:sz w:val="22"/>
          <w:szCs w:val="22"/>
        </w:rPr>
        <w:t>, n° 55, Bairro Vila Xavier, no referido Município, parte essa consistente em uma sala com 36,60m</w:t>
      </w:r>
      <w:r w:rsidR="002D2502">
        <w:rPr>
          <w:rFonts w:ascii="Helvetica" w:hAnsi="Helvetica" w:cs="Helvetica"/>
          <w:sz w:val="22"/>
          <w:szCs w:val="22"/>
        </w:rPr>
        <w:t>²</w:t>
      </w:r>
      <w:r w:rsidRPr="002D2502">
        <w:rPr>
          <w:rFonts w:ascii="Helvetica" w:hAnsi="Helvetica" w:cs="Helvetica"/>
          <w:sz w:val="22"/>
          <w:szCs w:val="22"/>
        </w:rPr>
        <w:t xml:space="preserve"> (trinta e seis metros quadrados e sessenta decímetros quadrados), devidamente identificada e descrita no Processo Digital SESP-PRC-2021/00103.</w:t>
      </w:r>
    </w:p>
    <w:p w14:paraId="22DB816F" w14:textId="77777777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Parágrafo único – O imóvel a que alude o “caput” deste artigo destinar-se-á à Secretaria de Esportes, para instalação da Inspetoria Regional de Esporte e Lazer, no Município.</w:t>
      </w:r>
    </w:p>
    <w:p w14:paraId="5A014B13" w14:textId="77777777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Artigo 2° - A permissão de uso de que trata este decreto será formalizada por meio de termo, cabendo a representação da Fazenda do Estado ao Chefe de Gabinete da Secretaria de Esportes, facultada designação de representante local.</w:t>
      </w:r>
    </w:p>
    <w:p w14:paraId="7EAA0A3D" w14:textId="77777777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Artigo 3° - Este decreto entra em vigor na data de sua publicação.</w:t>
      </w:r>
    </w:p>
    <w:p w14:paraId="5C57CD68" w14:textId="77777777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Palácio dos Bandeirantes, 8 de julho de 2022</w:t>
      </w:r>
    </w:p>
    <w:p w14:paraId="2F6FE360" w14:textId="77777777" w:rsidR="00151FD8" w:rsidRPr="002D2502" w:rsidRDefault="00151FD8" w:rsidP="000465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2502">
        <w:rPr>
          <w:rFonts w:ascii="Helvetica" w:hAnsi="Helvetica" w:cs="Helvetica"/>
          <w:sz w:val="22"/>
          <w:szCs w:val="22"/>
        </w:rPr>
        <w:t>RODRIGO GARCIA</w:t>
      </w:r>
    </w:p>
    <w:p w14:paraId="68ED1C8E" w14:textId="14E57C63" w:rsidR="00930181" w:rsidRPr="00930181" w:rsidRDefault="00930181" w:rsidP="0093018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0A6B645" w14:textId="0E483DFC" w:rsidR="006D0A31" w:rsidRPr="00930181" w:rsidRDefault="006D0A31" w:rsidP="00930181">
      <w:pPr>
        <w:spacing w:before="60" w:after="60" w:line="240" w:lineRule="auto"/>
        <w:ind w:firstLine="1418"/>
      </w:pPr>
    </w:p>
    <w:sectPr w:rsidR="006D0A31" w:rsidRPr="00930181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465FA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B49"/>
    <w:rsid w:val="00F71960"/>
    <w:rsid w:val="00F72904"/>
    <w:rsid w:val="00F736AE"/>
    <w:rsid w:val="00F811DF"/>
    <w:rsid w:val="00F83326"/>
    <w:rsid w:val="00F84EDF"/>
    <w:rsid w:val="00F855C4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2022-07-11T12:36:00Z</dcterms:created>
  <dcterms:modified xsi:type="dcterms:W3CDTF">2022-07-11T13:10:00Z</dcterms:modified>
</cp:coreProperties>
</file>