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3E8A4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center"/>
        <w:rPr>
          <w:rFonts w:ascii="Helvetica-Normal" w:hAnsi="Helvetica-Normal"/>
          <w:b/>
          <w:bCs/>
          <w:sz w:val="22"/>
          <w:szCs w:val="22"/>
        </w:rPr>
      </w:pPr>
      <w:r w:rsidRPr="00F05605">
        <w:rPr>
          <w:rFonts w:ascii="Helvetica-Normal" w:hAnsi="Helvetica-Normal"/>
          <w:b/>
          <w:bCs/>
          <w:sz w:val="22"/>
          <w:szCs w:val="22"/>
        </w:rPr>
        <w:t>DECRETO Nº 69.976, DE 10 DE OUTUBRO DE 2025</w:t>
      </w:r>
    </w:p>
    <w:p w14:paraId="1460E380" w14:textId="77777777" w:rsidR="00F2021E" w:rsidRPr="00F05605" w:rsidRDefault="00F2021E" w:rsidP="00F2021E">
      <w:pPr>
        <w:spacing w:beforeLines="60" w:before="144" w:afterLines="60" w:after="144" w:line="240" w:lineRule="auto"/>
        <w:ind w:left="3686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>Dispõe sobre abertura de crédito suplementar ao Orçamento Fiscal na Secretaria da Segurança Pública, visando ao atendimento de Despesas de Capital.</w:t>
      </w:r>
    </w:p>
    <w:p w14:paraId="64046C28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b/>
          <w:bCs/>
          <w:sz w:val="22"/>
          <w:szCs w:val="22"/>
        </w:rPr>
        <w:t>O GOVERNADOR DO ESTADO DE SÃO PAULO</w:t>
      </w:r>
      <w:r w:rsidRPr="00F05605">
        <w:rPr>
          <w:rFonts w:ascii="Helvetica-Normal" w:hAnsi="Helvetica-Normal"/>
          <w:sz w:val="22"/>
          <w:szCs w:val="22"/>
        </w:rPr>
        <w:t>, no uso de suas atribuições legais, considerando o disposto na Lei nº 17.990, de 23 de julho de 2024, e na Lei nº 18.078, de 3 de janeiro de 2025,</w:t>
      </w:r>
    </w:p>
    <w:p w14:paraId="18B61F63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b/>
          <w:bCs/>
          <w:sz w:val="22"/>
          <w:szCs w:val="22"/>
        </w:rPr>
        <w:t>Decreta:</w:t>
      </w:r>
    </w:p>
    <w:p w14:paraId="1DDEDF2D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 xml:space="preserve">Artigo 1º - Fica aberto um crédito de R$ 7.480.000,00 (sete milhões quatrocentos e oitenta mil reais), suplementar ao orçamento da Secretaria da Segurança Pública, observando-se as classificações Institucional, Econômica, </w:t>
      </w:r>
      <w:proofErr w:type="gramStart"/>
      <w:r w:rsidRPr="00F05605">
        <w:rPr>
          <w:rFonts w:ascii="Helvetica-Normal" w:hAnsi="Helvetica-Normal"/>
          <w:sz w:val="22"/>
          <w:szCs w:val="22"/>
        </w:rPr>
        <w:t>Funcional e Programática</w:t>
      </w:r>
      <w:proofErr w:type="gramEnd"/>
      <w:r w:rsidRPr="00F05605">
        <w:rPr>
          <w:rFonts w:ascii="Helvetica-Normal" w:hAnsi="Helvetica-Normal"/>
          <w:sz w:val="22"/>
          <w:szCs w:val="22"/>
        </w:rPr>
        <w:t>, conforme a Tabela 1, anexa.</w:t>
      </w:r>
    </w:p>
    <w:p w14:paraId="0A247C65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>Artigo 2º</w:t>
      </w:r>
      <w:r w:rsidRPr="00F05605">
        <w:rPr>
          <w:rFonts w:ascii="Times New Roman" w:hAnsi="Times New Roman" w:cs="Times New Roman"/>
          <w:sz w:val="22"/>
          <w:szCs w:val="22"/>
        </w:rPr>
        <w:t> </w:t>
      </w:r>
      <w:r w:rsidRPr="00F05605">
        <w:rPr>
          <w:rFonts w:ascii="Helvetica-Normal" w:hAnsi="Helvetica-Normal"/>
          <w:sz w:val="22"/>
          <w:szCs w:val="22"/>
        </w:rPr>
        <w:t>- O cr</w:t>
      </w:r>
      <w:r w:rsidRPr="00F05605">
        <w:rPr>
          <w:rFonts w:ascii="Helvetica-Normal" w:hAnsi="Helvetica-Normal" w:cs="Aptos"/>
          <w:sz w:val="22"/>
          <w:szCs w:val="22"/>
        </w:rPr>
        <w:t>é</w:t>
      </w:r>
      <w:r w:rsidRPr="00F05605">
        <w:rPr>
          <w:rFonts w:ascii="Helvetica-Normal" w:hAnsi="Helvetica-Normal"/>
          <w:sz w:val="22"/>
          <w:szCs w:val="22"/>
        </w:rPr>
        <w:t>dito aberto pelo artigo anterior ser</w:t>
      </w:r>
      <w:r w:rsidRPr="00F05605">
        <w:rPr>
          <w:rFonts w:ascii="Helvetica-Normal" w:hAnsi="Helvetica-Normal" w:cs="Aptos"/>
          <w:sz w:val="22"/>
          <w:szCs w:val="22"/>
        </w:rPr>
        <w:t>á</w:t>
      </w:r>
      <w:r w:rsidRPr="00F05605">
        <w:rPr>
          <w:rFonts w:ascii="Helvetica-Normal" w:hAnsi="Helvetica-Normal"/>
          <w:sz w:val="22"/>
          <w:szCs w:val="22"/>
        </w:rPr>
        <w:t xml:space="preserve"> coberto com recursos a que alude o inciso II, do </w:t>
      </w:r>
      <w:r w:rsidRPr="00F05605">
        <w:rPr>
          <w:rFonts w:ascii="Helvetica-Normal" w:hAnsi="Helvetica-Normal" w:cs="Aptos"/>
          <w:sz w:val="22"/>
          <w:szCs w:val="22"/>
        </w:rPr>
        <w:t>§</w:t>
      </w:r>
      <w:r w:rsidRPr="00F05605">
        <w:rPr>
          <w:rFonts w:ascii="Helvetica-Normal" w:hAnsi="Helvetica-Normal"/>
          <w:sz w:val="22"/>
          <w:szCs w:val="22"/>
        </w:rPr>
        <w:t xml:space="preserve"> 1</w:t>
      </w:r>
      <w:r w:rsidRPr="00F05605">
        <w:rPr>
          <w:rFonts w:ascii="Helvetica-Normal" w:hAnsi="Helvetica-Normal" w:cs="Aptos"/>
          <w:sz w:val="22"/>
          <w:szCs w:val="22"/>
        </w:rPr>
        <w:t>º</w:t>
      </w:r>
      <w:r w:rsidRPr="00F05605">
        <w:rPr>
          <w:rFonts w:ascii="Helvetica-Normal" w:hAnsi="Helvetica-Normal"/>
          <w:sz w:val="22"/>
          <w:szCs w:val="22"/>
        </w:rPr>
        <w:t>, do artigo 43, da Lei federal n</w:t>
      </w:r>
      <w:r w:rsidRPr="00F05605">
        <w:rPr>
          <w:rFonts w:ascii="Helvetica-Normal" w:hAnsi="Helvetica-Normal" w:cs="Aptos"/>
          <w:sz w:val="22"/>
          <w:szCs w:val="22"/>
        </w:rPr>
        <w:t>º</w:t>
      </w:r>
      <w:r w:rsidRPr="00F05605">
        <w:rPr>
          <w:rFonts w:ascii="Helvetica-Normal" w:hAnsi="Helvetica-Normal"/>
          <w:sz w:val="22"/>
          <w:szCs w:val="22"/>
        </w:rPr>
        <w:t xml:space="preserve"> 4.320, de 17 de mar</w:t>
      </w:r>
      <w:r w:rsidRPr="00F05605">
        <w:rPr>
          <w:rFonts w:ascii="Helvetica-Normal" w:hAnsi="Helvetica-Normal" w:cs="Aptos"/>
          <w:sz w:val="22"/>
          <w:szCs w:val="22"/>
        </w:rPr>
        <w:t>ç</w:t>
      </w:r>
      <w:r w:rsidRPr="00F05605">
        <w:rPr>
          <w:rFonts w:ascii="Helvetica-Normal" w:hAnsi="Helvetica-Normal"/>
          <w:sz w:val="22"/>
          <w:szCs w:val="22"/>
        </w:rPr>
        <w:t>o de 1964, de conformidade com a legisla</w:t>
      </w:r>
      <w:r w:rsidRPr="00F05605">
        <w:rPr>
          <w:rFonts w:ascii="Helvetica-Normal" w:hAnsi="Helvetica-Normal" w:cs="Aptos"/>
          <w:sz w:val="22"/>
          <w:szCs w:val="22"/>
        </w:rPr>
        <w:t>çã</w:t>
      </w:r>
      <w:r w:rsidRPr="00F05605">
        <w:rPr>
          <w:rFonts w:ascii="Helvetica-Normal" w:hAnsi="Helvetica-Normal"/>
          <w:sz w:val="22"/>
          <w:szCs w:val="22"/>
        </w:rPr>
        <w:t>o discriminada na Tabela 3, anexa.</w:t>
      </w:r>
    </w:p>
    <w:p w14:paraId="34C4E743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>Artigo 3º - Fica alterada a Programação Orçamentária da Despesa do Estado, estabelecida pelo Anexo, de que trata o artigo 8º, do Decreto nº 69.319, de 22 de janeiro de 2025, de conformidade com a Tabela 2, anexa.</w:t>
      </w:r>
    </w:p>
    <w:p w14:paraId="00E8D481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>Artigo 4º</w:t>
      </w:r>
      <w:r w:rsidRPr="00F05605">
        <w:rPr>
          <w:rFonts w:ascii="Times New Roman" w:hAnsi="Times New Roman" w:cs="Times New Roman"/>
          <w:sz w:val="22"/>
          <w:szCs w:val="22"/>
        </w:rPr>
        <w:t> </w:t>
      </w:r>
      <w:r w:rsidRPr="00F05605">
        <w:rPr>
          <w:rFonts w:ascii="Helvetica-Normal" w:hAnsi="Helvetica-Normal"/>
          <w:sz w:val="22"/>
          <w:szCs w:val="22"/>
        </w:rPr>
        <w:t>- Este decreto entra em vigor na data de sua publica</w:t>
      </w:r>
      <w:r w:rsidRPr="00F05605">
        <w:rPr>
          <w:rFonts w:ascii="Helvetica-Normal" w:hAnsi="Helvetica-Normal" w:cs="Aptos"/>
          <w:sz w:val="22"/>
          <w:szCs w:val="22"/>
        </w:rPr>
        <w:t>çã</w:t>
      </w:r>
      <w:r w:rsidRPr="00F05605">
        <w:rPr>
          <w:rFonts w:ascii="Helvetica-Normal" w:hAnsi="Helvetica-Normal"/>
          <w:sz w:val="22"/>
          <w:szCs w:val="22"/>
        </w:rPr>
        <w:t>o.</w:t>
      </w:r>
    </w:p>
    <w:p w14:paraId="7F2D0032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05605">
        <w:rPr>
          <w:rFonts w:ascii="Helvetica-Normal" w:hAnsi="Helvetica-Normal"/>
          <w:sz w:val="22"/>
          <w:szCs w:val="22"/>
        </w:rPr>
        <w:t>TARCÍSIO DE FREITAS</w:t>
      </w:r>
    </w:p>
    <w:p w14:paraId="7C6D8C3A" w14:textId="77777777" w:rsidR="00F2021E" w:rsidRPr="00F05605" w:rsidRDefault="00F2021E" w:rsidP="00F2021E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3E3788">
        <w:rPr>
          <w:rFonts w:ascii="Helvetica-Normal" w:hAnsi="Helvetica-Normal"/>
          <w:i/>
          <w:iCs/>
          <w:sz w:val="22"/>
          <w:szCs w:val="22"/>
        </w:rPr>
        <w:t>(TABELAS PUBLICADAS)</w:t>
      </w:r>
    </w:p>
    <w:sectPr w:rsidR="00F2021E" w:rsidRPr="00F056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1E"/>
    <w:rsid w:val="001B6754"/>
    <w:rsid w:val="007E77C1"/>
    <w:rsid w:val="00F2021E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CB51"/>
  <w15:chartTrackingRefBased/>
  <w15:docId w15:val="{011D1421-2E41-4DD9-A38F-5F65D4A6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21E"/>
  </w:style>
  <w:style w:type="paragraph" w:styleId="Ttulo1">
    <w:name w:val="heading 1"/>
    <w:basedOn w:val="Normal"/>
    <w:next w:val="Normal"/>
    <w:link w:val="Ttulo1Char"/>
    <w:uiPriority w:val="9"/>
    <w:qFormat/>
    <w:rsid w:val="00F20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0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0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0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0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0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0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0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0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0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0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0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02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021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02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02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02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02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0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0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0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0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0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02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021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021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0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021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02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2025-10-13T15:43:00Z</dcterms:created>
  <dcterms:modified xsi:type="dcterms:W3CDTF">2025-10-13T15:44:00Z</dcterms:modified>
</cp:coreProperties>
</file>