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DC5C" w14:textId="377C2234" w:rsidR="003D1919" w:rsidRDefault="003D1919" w:rsidP="00AB290F">
      <w:pPr>
        <w:spacing w:before="60" w:after="60" w:line="240" w:lineRule="auto"/>
        <w:jc w:val="center"/>
        <w:rPr>
          <w:b/>
          <w:bCs/>
        </w:rPr>
      </w:pPr>
      <w:r w:rsidRPr="003D1919">
        <w:rPr>
          <w:b/>
          <w:bCs/>
        </w:rPr>
        <w:t>DECRETO Nº 67.295, DE 22 DE NOVEMBRO DE 2022</w:t>
      </w:r>
    </w:p>
    <w:p w14:paraId="3038E900" w14:textId="77777777" w:rsidR="00AB290F" w:rsidRPr="003D1919" w:rsidRDefault="00AB290F" w:rsidP="00AB290F">
      <w:pPr>
        <w:spacing w:before="60" w:after="60" w:line="240" w:lineRule="auto"/>
        <w:jc w:val="center"/>
        <w:rPr>
          <w:b/>
          <w:bCs/>
        </w:rPr>
      </w:pPr>
    </w:p>
    <w:p w14:paraId="6DD391BB" w14:textId="124F831D" w:rsidR="003D1919" w:rsidRDefault="003D1919" w:rsidP="00AB290F">
      <w:pPr>
        <w:spacing w:before="60" w:after="60" w:line="240" w:lineRule="auto"/>
        <w:ind w:left="3686"/>
        <w:jc w:val="both"/>
      </w:pPr>
      <w:r w:rsidRPr="003D1919">
        <w:t>Introduz alterações no Regulamento do Imposto sobre Operações Relativas à Circulação de Mercadorias e sobre Prestações de Serviços de Transporte Interestadual e Intermunicipal e de Comunicação – RICMS.</w:t>
      </w:r>
    </w:p>
    <w:p w14:paraId="0F65A869" w14:textId="77777777" w:rsidR="00AB290F" w:rsidRPr="003D1919" w:rsidRDefault="00AB290F" w:rsidP="003D1919">
      <w:pPr>
        <w:spacing w:before="60" w:after="60" w:line="240" w:lineRule="auto"/>
        <w:ind w:firstLine="1440"/>
        <w:jc w:val="both"/>
      </w:pPr>
    </w:p>
    <w:p w14:paraId="688AAABE" w14:textId="739A4E8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RODRIGO GARCIA, </w:t>
      </w:r>
      <w:r w:rsidR="00AB290F" w:rsidRPr="003D1919">
        <w:t>GOVERNADOR DO ESTADO DE SÃO PAULO</w:t>
      </w:r>
      <w:r w:rsidRPr="003D1919">
        <w:t>, no uso de suas atribuições legais e tendo em vista o disposto nos artigos 49, §§ 4º e 5º, e 59 da Lei n° 6.374, de 1º de março de 1989,</w:t>
      </w:r>
    </w:p>
    <w:p w14:paraId="2AC525F3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Decreta:</w:t>
      </w:r>
    </w:p>
    <w:p w14:paraId="684D9678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Artigo 1º - Os dispositivos adiante indicados do Regulamento do Imposto sobre Operações Relativas à Circulação de Mercadorias e sobre Prestações de Serviços de Transporte Interestadual e Intermunicipal e de Comunicação - RICMS, aprovado pelo Decreto n° 45.490, de 30 de novembro de 2000, passam a vigorar com a seguinte redação:</w:t>
      </w:r>
    </w:p>
    <w:p w14:paraId="03926678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I – </w:t>
      </w:r>
      <w:proofErr w:type="gramStart"/>
      <w:r w:rsidRPr="003D1919">
        <w:t>o</w:t>
      </w:r>
      <w:proofErr w:type="gramEnd"/>
      <w:r w:rsidRPr="003D1919">
        <w:t xml:space="preserve"> inciso XIV do artigo 115, mantidas as suas alíneas:</w:t>
      </w:r>
    </w:p>
    <w:p w14:paraId="2271BA26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“XIV - saídas de produtos resultantes da industrialização do petróleo bruto promovidas pelo estabelecimento refinador de petróleo e saídas de gasolina "A" e diesel "A" promovidas pelo formulador no período de 1° (primeiro) a 10 (dez) de cada mês, observado o disposto no § 6°, no dia 25 (vinte e cinco) do mesmo mês, não se aplicando em relação:”; (NR)</w:t>
      </w:r>
    </w:p>
    <w:p w14:paraId="7FFF1240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II – </w:t>
      </w:r>
      <w:proofErr w:type="gramStart"/>
      <w:r w:rsidRPr="003D1919">
        <w:t>o</w:t>
      </w:r>
      <w:proofErr w:type="gramEnd"/>
      <w:r w:rsidRPr="003D1919">
        <w:t xml:space="preserve"> §3° do artigo 3° do Anexo IV:</w:t>
      </w:r>
    </w:p>
    <w:p w14:paraId="776C2845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“§ 3º - Em relação ao estabelecimento refinador de petróleo e suas bases, observar-se-á o que segue:</w:t>
      </w:r>
    </w:p>
    <w:p w14:paraId="0B51C532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1 - </w:t>
      </w:r>
      <w:proofErr w:type="gramStart"/>
      <w:r w:rsidRPr="003D1919">
        <w:t>no</w:t>
      </w:r>
      <w:proofErr w:type="gramEnd"/>
      <w:r w:rsidRPr="003D1919">
        <w:t xml:space="preserve"> que se refere ao imposto retido, na qualidade de sujeito passivo por substituição tributária, deverá ser recolhido:</w:t>
      </w:r>
    </w:p>
    <w:p w14:paraId="5B06D8D1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a) até o 3º dia útil do mês subsequente ao da ocorrência do fato gerador - CPR 1031, o montante correspondente a 30% (trinta por cento) do valor total de débito do imposto retido no mês anterior;</w:t>
      </w:r>
    </w:p>
    <w:p w14:paraId="30B8B8F9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 b) até o dia 10 (dez) do mês subsequente ao da ocorrência do fato gerador - CPR 1100, o restante do imposto devido;</w:t>
      </w:r>
    </w:p>
    <w:p w14:paraId="399CE347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2 - </w:t>
      </w:r>
      <w:proofErr w:type="gramStart"/>
      <w:r w:rsidRPr="003D1919">
        <w:t>no</w:t>
      </w:r>
      <w:proofErr w:type="gramEnd"/>
      <w:r w:rsidRPr="003D1919">
        <w:t xml:space="preserve"> que se refere ao imposto decorrente das operações próprias, deverá ser recolhido:</w:t>
      </w:r>
    </w:p>
    <w:p w14:paraId="52C7E4D2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a) até o 3º dia útil do mês subsequente ao da ocorrência do fato gerador - CPR 1031, quanto ao mês de referência até janeiro de 2023, o montante correspondente a 25% (vinte e cinco por cento) da média do valor total do imposto a recolher apurado nos 12 (doze) doze meses anteriores;</w:t>
      </w:r>
    </w:p>
    <w:p w14:paraId="59A237CF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b) até o 3º dia útil do mês subsequente ao da ocorrência do fato gerador - CPR 1031, quanto ao mês de referência a partir de fevereiro de 2023, o montante correspondente a 60% (vinte e cinco por cento) da média do valor total do imposto a recolher apurado nos 12 (doze) doze meses anteriores;</w:t>
      </w:r>
    </w:p>
    <w:p w14:paraId="3F43F324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c) até o dia 10 (dez) do mês subsequente ao da ocorrência do fato gerador - CPR 1100, o restante do imposto devido;</w:t>
      </w:r>
    </w:p>
    <w:p w14:paraId="2CD377FB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3 - </w:t>
      </w:r>
      <w:proofErr w:type="gramStart"/>
      <w:r w:rsidRPr="003D1919">
        <w:t>o</w:t>
      </w:r>
      <w:proofErr w:type="gramEnd"/>
      <w:r w:rsidRPr="003D1919">
        <w:t xml:space="preserve"> restante do imposto devido a ser recolhido até o dia 10 (dez) do mês subsequente ao da ocorrência do fato gerador, conforme previsto na alínea </w:t>
      </w:r>
      <w:r w:rsidRPr="003D1919">
        <w:lastRenderedPageBreak/>
        <w:t>“b” do item 1 e na alínea “c” do item 2, poderá ser compensado com eventual saldo credor e mantido pelo contribuinte:</w:t>
      </w:r>
    </w:p>
    <w:p w14:paraId="47AEB219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a) sendo vedada, nesse caso, a compensação de imposto decorrente das operações próprias com saldo credor apurado na qualidade de sujeito passivo por substituição tributária e vice-versa;</w:t>
      </w:r>
    </w:p>
    <w:p w14:paraId="13F341BA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b) sendo permitida, nesse caso, a compensação de imposto decorrente das operações próprias com até 100% (cem por cento) do valor total do imposto repassado no mês correspondente, nos termos de acordo firmado entres as unidades federadas, na hipótese de ser apurado preliminarmente saldo credor a transportar para o período seguinte;</w:t>
      </w:r>
    </w:p>
    <w:p w14:paraId="762D2B79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 xml:space="preserve">4 - </w:t>
      </w:r>
      <w:proofErr w:type="gramStart"/>
      <w:r w:rsidRPr="003D1919">
        <w:t>a</w:t>
      </w:r>
      <w:proofErr w:type="gramEnd"/>
      <w:r w:rsidRPr="003D1919">
        <w:t xml:space="preserve"> apuração dos valores indicados nos itens 1 a 3 deverá ser documentada em memória de cálculo, que será mantida pelo prazo previsto no artigo 202 deste regulamento.”. (NR)</w:t>
      </w:r>
    </w:p>
    <w:p w14:paraId="3DE9B5EC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Artigo 2° - Este decreto entra em vigor na data de sua publicação.</w:t>
      </w:r>
    </w:p>
    <w:p w14:paraId="49F4E70A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Palácio dos Bandeirantes, 22 de novembro de 2022.</w:t>
      </w:r>
    </w:p>
    <w:p w14:paraId="53504F56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RODRIGO GARCIA</w:t>
      </w:r>
    </w:p>
    <w:p w14:paraId="07972BFF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</w:p>
    <w:p w14:paraId="559BEC93" w14:textId="527C5A0B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OFÍCIO Nº 467/2022-GS-SRE</w:t>
      </w:r>
    </w:p>
    <w:p w14:paraId="59CFAF99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Senhor Governador,</w:t>
      </w:r>
    </w:p>
    <w:p w14:paraId="0F906584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Tenho a honra de encaminhar a Vossa Excelência a inclusa minuta de decreto que introduz alterações no Regulamento do Imposto sobre Operações Relativas à Circulação de Mercadorias e sobre Prestações de Serviços de Transporte Interestadual e Intermunicipal e de Comunicação - RICMS, aprovado pelo Decreto 45.490, de 30 de novembro de 2000.</w:t>
      </w:r>
    </w:p>
    <w:p w14:paraId="31931FC4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A presente proposta visa ajustar, especialmente, os valores a serem recolhidos pelos estabelecimentos refinadores de petróleo nas datas previstas na legislação, de modo a mitigar a formação de saldos credores do imposto.</w:t>
      </w:r>
    </w:p>
    <w:p w14:paraId="74367F7C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Com essas justificativas e propondo a edição de decreto conforme a minuta, aproveito o ensejo para reiterar-lhe meus protestos de estima e alta consideração.</w:t>
      </w:r>
    </w:p>
    <w:p w14:paraId="69C5BDB7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Felipe Scudeler Salto</w:t>
      </w:r>
    </w:p>
    <w:p w14:paraId="620C177B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Secretário da Fazenda e Planejamento</w:t>
      </w:r>
    </w:p>
    <w:p w14:paraId="04EDA925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À</w:t>
      </w:r>
    </w:p>
    <w:p w14:paraId="2C7EB3A7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Sua Excelência o Senhor</w:t>
      </w:r>
    </w:p>
    <w:p w14:paraId="13BEE4E3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RODRIGO GARCIA</w:t>
      </w:r>
    </w:p>
    <w:p w14:paraId="1D5F9C6D" w14:textId="77777777" w:rsidR="003D1919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Governador do Estado de São Paulo</w:t>
      </w:r>
    </w:p>
    <w:p w14:paraId="662880F2" w14:textId="7800D1C5" w:rsidR="00116408" w:rsidRPr="003D1919" w:rsidRDefault="003D1919" w:rsidP="003D1919">
      <w:pPr>
        <w:spacing w:before="60" w:after="60" w:line="240" w:lineRule="auto"/>
        <w:ind w:firstLine="1440"/>
        <w:jc w:val="both"/>
      </w:pPr>
      <w:r w:rsidRPr="003D1919">
        <w:t>Palácio dos Bandeirantes</w:t>
      </w:r>
    </w:p>
    <w:sectPr w:rsidR="00116408" w:rsidRPr="003D191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2022-11-23T12:09:00Z</dcterms:created>
  <dcterms:modified xsi:type="dcterms:W3CDTF">2022-11-23T12:11:00Z</dcterms:modified>
</cp:coreProperties>
</file>